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91" w:line="229" w:lineRule="auto"/>
        <w:ind w:left="31"/>
        <w:rPr>
          <w:lang w:eastAsia="zh-CN"/>
        </w:rPr>
      </w:pPr>
      <w:r>
        <w:rPr>
          <w:rFonts w:hint="eastAsia"/>
          <w:lang w:eastAsia="zh-CN"/>
        </w:rPr>
        <w:t>附件1：专家介绍</w:t>
      </w:r>
    </w:p>
    <w:p>
      <w:pPr>
        <w:spacing w:line="300" w:lineRule="exact"/>
        <w:rPr>
          <w:rFonts w:ascii="仿宋" w:hAnsi="仿宋" w:eastAsia="仿宋" w:cs="仿宋"/>
          <w:sz w:val="24"/>
          <w:szCs w:val="24"/>
          <w:lang w:eastAsia="zh-CN"/>
        </w:rPr>
      </w:pPr>
    </w:p>
    <w:p>
      <w:pPr>
        <w:spacing w:line="300" w:lineRule="exact"/>
        <w:rPr>
          <w:rFonts w:ascii="仿宋" w:hAnsi="仿宋" w:eastAsia="仿宋" w:cs="仿宋"/>
          <w:sz w:val="24"/>
          <w:szCs w:val="24"/>
          <w:lang w:eastAsia="zh-CN"/>
        </w:rPr>
      </w:pPr>
      <w:r>
        <w:rPr>
          <w:rFonts w:hint="eastAsia" w:ascii="仿宋" w:hAnsi="仿宋" w:eastAsia="仿宋" w:cs="仿宋"/>
          <w:b/>
          <w:bCs/>
          <w:sz w:val="28"/>
          <w:szCs w:val="28"/>
          <w:lang w:eastAsia="zh-CN"/>
        </w:rPr>
        <w:t>王佐书：</w:t>
      </w:r>
      <w:r>
        <w:rPr>
          <w:rFonts w:hint="eastAsia" w:ascii="仿宋" w:hAnsi="仿宋" w:eastAsia="仿宋" w:cs="仿宋"/>
          <w:sz w:val="24"/>
          <w:szCs w:val="24"/>
          <w:lang w:eastAsia="zh-CN"/>
        </w:rPr>
        <w:t>八届、九届全国政协委员，十届、十一届、十二届全国人大常委，十一届、十二届全国人大教科文卫副主任委员，国家教育咨询委员会委员，中国民主促进会中央委员会第十一届、十二届、十三届专职副主席，曾任黑龙江省人民政府副省长，哈尔滨师范大学校长，中国民办教育协会会长，教学论博士生导师，享受国务院特殊津贴，国家教育咨询委员会委员。</w:t>
      </w:r>
    </w:p>
    <w:p>
      <w:pPr>
        <w:spacing w:line="300" w:lineRule="exact"/>
        <w:rPr>
          <w:rFonts w:ascii="仿宋" w:hAnsi="仿宋" w:eastAsia="仿宋" w:cs="仿宋"/>
          <w:sz w:val="24"/>
          <w:szCs w:val="24"/>
          <w:lang w:eastAsia="zh-CN"/>
        </w:rPr>
      </w:pPr>
    </w:p>
    <w:p>
      <w:pPr>
        <w:spacing w:line="300" w:lineRule="exact"/>
        <w:rPr>
          <w:rFonts w:ascii="仿宋" w:hAnsi="仿宋" w:eastAsia="仿宋" w:cs="仿宋"/>
          <w:sz w:val="24"/>
          <w:szCs w:val="24"/>
          <w:lang w:eastAsia="zh-CN"/>
        </w:rPr>
      </w:pPr>
      <w:r>
        <w:rPr>
          <w:rFonts w:hint="eastAsia" w:ascii="仿宋" w:hAnsi="仿宋" w:eastAsia="仿宋" w:cs="仿宋"/>
          <w:b/>
          <w:bCs/>
          <w:sz w:val="28"/>
          <w:szCs w:val="28"/>
          <w:lang w:eastAsia="zh-CN"/>
        </w:rPr>
        <w:t>黄百炼：</w:t>
      </w:r>
      <w:r>
        <w:rPr>
          <w:rFonts w:hint="eastAsia" w:ascii="仿宋" w:hAnsi="仿宋" w:eastAsia="仿宋" w:cs="仿宋"/>
          <w:sz w:val="24"/>
          <w:szCs w:val="24"/>
          <w:lang w:eastAsia="zh-CN"/>
        </w:rPr>
        <w:t>国家教育行政学院教授，博士生导师。华中师范大学政治学硕士研究生，曾任湖南师范大学政治系主任、法学院院长、国家教育行政学院常务副院长、党委书记;教育部社会科学研究与思想政治工作司副司长;中国教育电视台党委书记兼副台长。1996年获享受国务院特殊津贴专家称号，长期从事教育干部培训、高校管理研究工作、党建和思想政治教育，主持过7项国家社科基金课题和北京市社科规划课题；独立撰写专著6本，参加专著撰写10本。在《求是》、《人民日报》、《光明日报》、《红旗文稿》、《瞭望》周刊、《马克思主义研究》、《政治学研究》、《中国高等教育》、《中国教育报》、《当代世界与社会主义》、《科学社会主义》等重要刊物共发表科研论文百余篇，其中有三分之一左右的论文有较大的社会反响，被《新华文摘》、《中国人民大学报刊复印资料》、《文摘报》、《思想理论动态参阅》等重要的文摘类刊物转载。曾经担任中国高等教育学会、中国教育学会常务理事、中国教育发展战略研究会常务理事、中国科学社会主义学会副会长；中国国际共产主义运动学会副会长；中国政治学会副会长等学术职务。现担任中国高等教育学会高教管理研究分会理事长。2009年获中央国家机关工委优秀党务工作者称号；2014年获中央国家机关“五一劳动奖章”荣誉称号。</w:t>
      </w:r>
    </w:p>
    <w:p>
      <w:pPr>
        <w:spacing w:line="300" w:lineRule="exact"/>
        <w:rPr>
          <w:rFonts w:ascii="仿宋" w:hAnsi="仿宋" w:eastAsia="仿宋" w:cs="仿宋"/>
          <w:b/>
          <w:bCs/>
          <w:sz w:val="28"/>
          <w:szCs w:val="28"/>
          <w:lang w:eastAsia="zh-CN"/>
        </w:rPr>
      </w:pPr>
    </w:p>
    <w:p>
      <w:pPr>
        <w:pStyle w:val="6"/>
        <w:spacing w:line="300" w:lineRule="exact"/>
        <w:jc w:val="both"/>
        <w:rPr>
          <w:rFonts w:ascii="仿宋" w:hAnsi="仿宋" w:eastAsia="仿宋" w:cs="仿宋"/>
          <w:szCs w:val="24"/>
          <w:lang w:eastAsia="zh-CN"/>
        </w:rPr>
      </w:pPr>
      <w:r>
        <w:rPr>
          <w:rFonts w:hint="eastAsia" w:ascii="仿宋" w:hAnsi="仿宋" w:eastAsia="仿宋" w:cs="仿宋"/>
          <w:b/>
          <w:bCs/>
          <w:sz w:val="28"/>
          <w:szCs w:val="28"/>
          <w:lang w:eastAsia="zh-CN"/>
        </w:rPr>
        <w:t>刘学军</w:t>
      </w:r>
      <w:r>
        <w:rPr>
          <w:rFonts w:ascii="仿宋" w:hAnsi="仿宋" w:eastAsia="仿宋" w:cs="仿宋"/>
          <w:b/>
          <w:bCs/>
          <w:sz w:val="28"/>
          <w:szCs w:val="28"/>
          <w:lang w:eastAsia="zh-CN"/>
        </w:rPr>
        <w:t>：</w:t>
      </w:r>
      <w:r>
        <w:rPr>
          <w:rFonts w:hint="eastAsia" w:ascii="仿宋" w:hAnsi="仿宋" w:eastAsia="仿宋" w:cs="仿宋"/>
          <w:szCs w:val="24"/>
          <w:lang w:eastAsia="zh-CN"/>
        </w:rPr>
        <w:t>吉林省教育厅党组成员、副厅长 ，吉林省教育厅一级巡视员。曾任吉林省教育厅高等教育处副处长、教育督导团办公室正处长级督学，省教育厅办公室主任，省招生委员会办公室主任，省教育考试院党委书记兼副院长，省教育考试院院长，省政府教育督导团总督学。</w:t>
      </w:r>
    </w:p>
    <w:p>
      <w:pPr>
        <w:spacing w:line="300" w:lineRule="exact"/>
        <w:rPr>
          <w:rFonts w:ascii="仿宋" w:hAnsi="仿宋" w:eastAsia="仿宋" w:cs="仿宋"/>
          <w:b/>
          <w:bCs/>
          <w:sz w:val="28"/>
          <w:szCs w:val="28"/>
          <w:lang w:eastAsia="zh-CN"/>
        </w:rPr>
      </w:pPr>
    </w:p>
    <w:p>
      <w:pPr>
        <w:spacing w:line="300" w:lineRule="exact"/>
        <w:rPr>
          <w:rFonts w:ascii="仿宋" w:hAnsi="仿宋" w:eastAsia="仿宋" w:cs="仿宋"/>
          <w:sz w:val="24"/>
          <w:szCs w:val="24"/>
          <w:lang w:eastAsia="zh-CN"/>
        </w:rPr>
      </w:pPr>
      <w:r>
        <w:rPr>
          <w:rFonts w:hint="eastAsia" w:ascii="仿宋" w:hAnsi="仿宋" w:eastAsia="仿宋" w:cs="仿宋"/>
          <w:b/>
          <w:bCs/>
          <w:sz w:val="28"/>
          <w:szCs w:val="28"/>
          <w:lang w:eastAsia="zh-CN"/>
        </w:rPr>
        <w:t>林鑫：</w:t>
      </w:r>
      <w:r>
        <w:rPr>
          <w:rFonts w:hint="eastAsia" w:ascii="仿宋" w:hAnsi="仿宋" w:eastAsia="仿宋" w:cs="仿宋"/>
          <w:sz w:val="24"/>
          <w:szCs w:val="24"/>
          <w:lang w:eastAsia="zh-CN"/>
        </w:rPr>
        <w:t>北京创新研究所执行所长、中国教育资源协同创新平台秘书长、全国产教融合创新创业联盟秘书长，人社部《职业与专业对应目录指引》评审专家。曾任职：《中国民办教育》杂志副总编，中国民办教育协会高等教育专业委员会副秘书长、办公室主任，中国企业财务管理协会创新人才评价专业委员会秘书长，筹办成立国家开放大学循环经济学院，参与策划教育部考试中心自学考试行业合作开考多个专业。</w:t>
      </w:r>
      <w:r>
        <w:rPr>
          <w:rFonts w:ascii="仿宋" w:hAnsi="仿宋" w:eastAsia="仿宋" w:cs="仿宋"/>
          <w:sz w:val="24"/>
          <w:szCs w:val="24"/>
          <w:lang w:eastAsia="zh-CN"/>
        </w:rPr>
        <w:br w:type="textWrapping"/>
      </w:r>
    </w:p>
    <w:p>
      <w:pPr>
        <w:spacing w:line="300" w:lineRule="exact"/>
        <w:rPr>
          <w:lang w:eastAsia="zh-CN"/>
        </w:rPr>
      </w:pPr>
      <w:r>
        <w:rPr>
          <w:rFonts w:hint="eastAsia" w:ascii="仿宋" w:hAnsi="仿宋" w:eastAsia="仿宋" w:cs="仿宋"/>
          <w:b/>
          <w:bCs/>
          <w:sz w:val="28"/>
          <w:szCs w:val="28"/>
          <w:lang w:eastAsia="zh-CN"/>
        </w:rPr>
        <w:t>黄贵洲：</w:t>
      </w:r>
      <w:r>
        <w:rPr>
          <w:rFonts w:hint="eastAsia" w:ascii="仿宋" w:hAnsi="仿宋" w:eastAsia="仿宋" w:cs="仿宋"/>
          <w:sz w:val="24"/>
          <w:szCs w:val="24"/>
          <w:lang w:eastAsia="zh-CN"/>
        </w:rPr>
        <w:t>教授/硕士生导师、九三学社社员。中国高教学会创新创业教育分会</w:t>
      </w:r>
      <w:r>
        <w:rPr>
          <w:rFonts w:ascii="Calibri" w:hAnsi="Calibri" w:eastAsia="仿宋" w:cs="Calibri"/>
          <w:sz w:val="24"/>
          <w:szCs w:val="24"/>
          <w:lang w:eastAsia="zh-CN"/>
        </w:rPr>
        <w:t> </w:t>
      </w:r>
      <w:r>
        <w:rPr>
          <w:rFonts w:hint="eastAsia" w:ascii="仿宋" w:hAnsi="仿宋" w:eastAsia="仿宋" w:cs="仿宋"/>
          <w:sz w:val="24"/>
          <w:szCs w:val="24"/>
          <w:lang w:eastAsia="zh-CN"/>
        </w:rPr>
        <w:t>副理事长；全国产教融合创新创业联盟创新创业创造委员会主任；教育部就业创业指导委员会</w:t>
      </w:r>
      <w:r>
        <w:rPr>
          <w:rFonts w:ascii="Calibri" w:hAnsi="Calibri" w:eastAsia="仿宋" w:cs="Calibri"/>
          <w:sz w:val="24"/>
          <w:szCs w:val="24"/>
          <w:lang w:eastAsia="zh-CN"/>
        </w:rPr>
        <w:t> </w:t>
      </w:r>
      <w:r>
        <w:rPr>
          <w:rFonts w:hint="eastAsia" w:ascii="仿宋" w:hAnsi="仿宋" w:eastAsia="仿宋" w:cs="仿宋"/>
          <w:sz w:val="24"/>
          <w:szCs w:val="24"/>
          <w:lang w:eastAsia="zh-CN"/>
        </w:rPr>
        <w:t>委员；中国创新创业创造50人论坛成员；新未来在线（山东）数字服务股份有限公司董事长；教育部高校毕业生就业协会生涯发展教育专委会副理事长；全国大学生创新创业实践联盟VR专委会会长。</w:t>
      </w:r>
      <w:r>
        <w:rPr>
          <w:rFonts w:ascii="仿宋" w:hAnsi="仿宋" w:eastAsia="仿宋" w:cs="仿宋"/>
          <w:sz w:val="24"/>
          <w:szCs w:val="24"/>
          <w:lang w:eastAsia="zh-CN"/>
        </w:rPr>
        <w:br w:type="textWrapping"/>
      </w:r>
    </w:p>
    <w:p>
      <w:pPr>
        <w:spacing w:line="300" w:lineRule="exact"/>
        <w:rPr>
          <w:rFonts w:ascii="仿宋" w:hAnsi="仿宋" w:eastAsia="仿宋" w:cs="仿宋"/>
          <w:sz w:val="24"/>
          <w:szCs w:val="24"/>
          <w:lang w:eastAsia="zh-CN"/>
        </w:rPr>
      </w:pPr>
      <w:r>
        <w:rPr>
          <w:rFonts w:hint="eastAsia" w:ascii="仿宋" w:hAnsi="仿宋" w:eastAsia="仿宋" w:cs="仿宋"/>
          <w:b/>
          <w:bCs/>
          <w:color w:val="auto"/>
          <w:sz w:val="28"/>
          <w:szCs w:val="28"/>
          <w:lang w:eastAsia="zh-CN"/>
        </w:rPr>
        <w:t>唐雪平：</w:t>
      </w:r>
      <w:r>
        <w:rPr>
          <w:rFonts w:hint="eastAsia" w:ascii="仿宋" w:hAnsi="仿宋" w:eastAsia="仿宋" w:cs="仿宋"/>
          <w:sz w:val="24"/>
          <w:szCs w:val="24"/>
          <w:lang w:eastAsia="zh-CN"/>
        </w:rPr>
        <w:t>重庆市大学中专毕业生就业指导服务中心党支部书记、主任。全球职业生涯规划师，教育部全国高校就业50强评审专家。从事就业创业工作18年，擅长高校毕业生就业创业政策研究，多次参与《重庆市教育中长期发展规划》、国家和市政府重大政策文件起草以及市领导和教育部领导讲话稿撰写。主持教育部、市委市政府多项重大课题，主持的《高校毕业生就业情况结构性分析及人才培养引进政策措施分析报告》获重庆市发展奖一等奖。指导我市多所高职院校成功获得国家示范高职学院，20余所高校获得国家就业创业50所典型经验高校，在就业创业工作队伍建设，政策研究、职业指导以及工作指导方面工作经验丰富。</w:t>
      </w:r>
    </w:p>
    <w:p>
      <w:pPr>
        <w:pStyle w:val="3"/>
        <w:spacing w:before="91" w:line="300" w:lineRule="exact"/>
        <w:rPr>
          <w:lang w:eastAsia="zh-CN"/>
        </w:rPr>
      </w:pPr>
    </w:p>
    <w:p>
      <w:pPr>
        <w:spacing w:line="300" w:lineRule="exact"/>
        <w:ind w:left="1124" w:hanging="1124" w:hangingChars="400"/>
        <w:rPr>
          <w:rFonts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李从国：</w:t>
      </w:r>
      <w:r>
        <w:rPr>
          <w:rFonts w:hint="eastAsia" w:ascii="仿宋" w:hAnsi="仿宋" w:eastAsia="仿宋" w:cs="仿宋"/>
          <w:sz w:val="24"/>
          <w:szCs w:val="24"/>
          <w:lang w:eastAsia="zh-CN"/>
        </w:rPr>
        <w:t>河南大学就业创业指导中心主任、创新创业学院院长</w:t>
      </w:r>
      <w:r>
        <w:rPr>
          <w:rFonts w:hint="eastAsia" w:ascii="仿宋" w:hAnsi="仿宋" w:eastAsia="仿宋" w:cs="仿宋"/>
          <w:sz w:val="24"/>
          <w:szCs w:val="24"/>
          <w:lang w:eastAsia="zh-CN"/>
        </w:rPr>
        <w:br w:type="textWrapping"/>
      </w:r>
      <w:r>
        <w:rPr>
          <w:rFonts w:hint="eastAsia" w:ascii="仿宋" w:hAnsi="仿宋" w:eastAsia="仿宋" w:cs="仿宋"/>
          <w:sz w:val="24"/>
          <w:szCs w:val="24"/>
          <w:lang w:eastAsia="zh-CN"/>
        </w:rPr>
        <w:t>入选首批“全国万名优秀创新创业导师人才库”</w:t>
      </w:r>
      <w:r>
        <w:rPr>
          <w:rFonts w:hint="eastAsia" w:ascii="仿宋" w:hAnsi="仿宋" w:eastAsia="仿宋" w:cs="仿宋"/>
          <w:sz w:val="24"/>
          <w:szCs w:val="24"/>
          <w:lang w:eastAsia="zh-CN"/>
        </w:rPr>
        <w:br w:type="textWrapping"/>
      </w:r>
      <w:r>
        <w:rPr>
          <w:rFonts w:hint="eastAsia" w:ascii="仿宋" w:hAnsi="仿宋" w:eastAsia="仿宋" w:cs="仿宋"/>
          <w:sz w:val="24"/>
          <w:szCs w:val="24"/>
          <w:lang w:eastAsia="zh-CN"/>
        </w:rPr>
        <w:t>河南省大学生创业指导名师</w:t>
      </w:r>
      <w:r>
        <w:rPr>
          <w:rFonts w:hint="eastAsia" w:ascii="仿宋" w:hAnsi="仿宋" w:eastAsia="仿宋" w:cs="仿宋"/>
          <w:sz w:val="24"/>
          <w:szCs w:val="24"/>
          <w:lang w:eastAsia="zh-CN"/>
        </w:rPr>
        <w:br w:type="textWrapping"/>
      </w:r>
      <w:r>
        <w:rPr>
          <w:rFonts w:hint="eastAsia" w:ascii="仿宋" w:hAnsi="仿宋" w:eastAsia="仿宋" w:cs="仿宋"/>
          <w:sz w:val="24"/>
          <w:szCs w:val="24"/>
          <w:lang w:eastAsia="zh-CN"/>
        </w:rPr>
        <w:t>河南省首届职业指导专家团成员</w:t>
      </w:r>
      <w:r>
        <w:rPr>
          <w:rFonts w:hint="eastAsia" w:ascii="仿宋" w:hAnsi="仿宋" w:eastAsia="仿宋" w:cs="仿宋"/>
          <w:sz w:val="24"/>
          <w:szCs w:val="24"/>
          <w:lang w:eastAsia="zh-CN"/>
        </w:rPr>
        <w:br w:type="textWrapping"/>
      </w:r>
      <w:r>
        <w:rPr>
          <w:rFonts w:hint="eastAsia" w:ascii="仿宋" w:hAnsi="仿宋" w:eastAsia="仿宋" w:cs="仿宋"/>
          <w:sz w:val="24"/>
          <w:szCs w:val="24"/>
          <w:lang w:eastAsia="zh-CN"/>
        </w:rPr>
        <w:t>河南省教育厅优秀教育管理人才</w:t>
      </w:r>
      <w:r>
        <w:rPr>
          <w:rFonts w:hint="eastAsia" w:ascii="仿宋" w:hAnsi="仿宋" w:eastAsia="仿宋" w:cs="仿宋"/>
          <w:sz w:val="24"/>
          <w:szCs w:val="24"/>
          <w:lang w:eastAsia="zh-CN"/>
        </w:rPr>
        <w:br w:type="textWrapping"/>
      </w:r>
      <w:r>
        <w:rPr>
          <w:rFonts w:hint="eastAsia" w:ascii="仿宋" w:hAnsi="仿宋" w:eastAsia="仿宋" w:cs="仿宋"/>
          <w:sz w:val="24"/>
          <w:szCs w:val="24"/>
          <w:lang w:eastAsia="zh-CN"/>
        </w:rPr>
        <w:t>河南大学“全国高校职业生涯咨询特色工作室”负责人</w:t>
      </w:r>
      <w:r>
        <w:rPr>
          <w:rFonts w:hint="eastAsia" w:ascii="仿宋" w:hAnsi="仿宋" w:eastAsia="仿宋" w:cs="仿宋"/>
          <w:sz w:val="24"/>
          <w:szCs w:val="24"/>
          <w:lang w:eastAsia="zh-CN"/>
        </w:rPr>
        <w:br w:type="textWrapping"/>
      </w:r>
      <w:r>
        <w:rPr>
          <w:rFonts w:hint="eastAsia" w:ascii="仿宋" w:hAnsi="仿宋" w:eastAsia="仿宋" w:cs="仿宋"/>
          <w:sz w:val="24"/>
          <w:szCs w:val="24"/>
          <w:lang w:eastAsia="zh-CN"/>
        </w:rPr>
        <w:t>河南省普通高校就业创业指导李从国名师工作室负责人</w:t>
      </w:r>
    </w:p>
    <w:p>
      <w:pPr>
        <w:pStyle w:val="3"/>
        <w:spacing w:before="91" w:line="300" w:lineRule="exact"/>
        <w:rPr>
          <w:b/>
          <w:bCs/>
          <w:color w:val="auto"/>
          <w:lang w:eastAsia="zh-CN"/>
        </w:rPr>
      </w:pPr>
    </w:p>
    <w:p>
      <w:pPr>
        <w:spacing w:line="300" w:lineRule="exact"/>
        <w:rPr>
          <w:rFonts w:ascii="仿宋" w:hAnsi="仿宋" w:eastAsia="仿宋" w:cs="仿宋"/>
          <w:sz w:val="24"/>
          <w:szCs w:val="24"/>
          <w:lang w:eastAsia="zh-CN"/>
        </w:rPr>
      </w:pPr>
      <w:r>
        <w:rPr>
          <w:rFonts w:hint="eastAsia" w:ascii="仿宋" w:hAnsi="仿宋" w:eastAsia="仿宋" w:cs="仿宋"/>
          <w:b/>
          <w:bCs/>
          <w:color w:val="auto"/>
          <w:sz w:val="28"/>
          <w:szCs w:val="28"/>
          <w:lang w:eastAsia="zh-CN"/>
        </w:rPr>
        <w:t>刘泽东：</w:t>
      </w:r>
      <w:r>
        <w:rPr>
          <w:rFonts w:hint="eastAsia" w:ascii="仿宋" w:hAnsi="仿宋" w:eastAsia="仿宋" w:cs="仿宋"/>
          <w:sz w:val="24"/>
          <w:szCs w:val="24"/>
          <w:lang w:eastAsia="zh-CN"/>
        </w:rPr>
        <w:t>副教授，齐鲁工业大学学生处副处长，山东省心理卫生协会大学生心理健康教育委员会副主任委员，全球职业规划师（GCDF）、高级职业指导师、创业咨询师、山东省就业工作先进个人、山东省高校毕业生就业指导工作人员培训班特聘讲师，山东省首届就业指导教学创新大赛第2名。主编的《大学生职业发展与就业指导》获山东省高校思想政治教育优秀成果二等奖。2022年《大学生职业发展与就业指导》获全省高校就业指导金课，“大学生职业发展工作室”获全省高校首批职业生涯咨询特色工作室立项。</w:t>
      </w:r>
    </w:p>
    <w:p>
      <w:pPr>
        <w:spacing w:line="300" w:lineRule="exact"/>
        <w:rPr>
          <w:rFonts w:ascii="仿宋" w:hAnsi="仿宋" w:eastAsia="仿宋" w:cs="仿宋"/>
          <w:sz w:val="24"/>
          <w:szCs w:val="24"/>
          <w:lang w:eastAsia="zh-CN"/>
        </w:rPr>
      </w:pPr>
    </w:p>
    <w:p>
      <w:pPr>
        <w:spacing w:line="300" w:lineRule="exact"/>
        <w:rPr>
          <w:rFonts w:ascii="仿宋" w:hAnsi="仿宋" w:eastAsia="仿宋" w:cs="仿宋"/>
          <w:sz w:val="24"/>
          <w:szCs w:val="24"/>
          <w:lang w:eastAsia="zh-CN"/>
        </w:rPr>
      </w:pPr>
      <w:r>
        <w:rPr>
          <w:rFonts w:hint="eastAsia" w:ascii="仿宋" w:hAnsi="仿宋" w:eastAsia="仿宋" w:cs="仿宋"/>
          <w:b/>
          <w:bCs/>
          <w:color w:val="auto"/>
          <w:sz w:val="28"/>
          <w:szCs w:val="28"/>
          <w:lang w:eastAsia="zh-CN"/>
        </w:rPr>
        <w:t>何浩：</w:t>
      </w:r>
      <w:r>
        <w:rPr>
          <w:rFonts w:hint="eastAsia" w:ascii="仿宋" w:hAnsi="仿宋" w:eastAsia="仿宋" w:cs="仿宋"/>
          <w:sz w:val="24"/>
          <w:szCs w:val="24"/>
          <w:lang w:eastAsia="zh-CN"/>
        </w:rPr>
        <w:t>海亮教育集团副总裁，一级人力资源管理师，中国企业人才发展智库专家。陕西师大、浙江师大、天津师大、杭州师大、安徽师大、西交利物浦大学、温州肯恩大学等十余所高校校外导师、就业创业导师，多年担任大型上市公司HR负责人、企业大学校长等。</w:t>
      </w:r>
    </w:p>
    <w:p>
      <w:pPr>
        <w:spacing w:line="300" w:lineRule="exact"/>
        <w:rPr>
          <w:rFonts w:ascii="仿宋" w:hAnsi="仿宋" w:eastAsia="仿宋" w:cs="仿宋"/>
          <w:b/>
          <w:bCs/>
          <w:color w:val="auto"/>
          <w:sz w:val="28"/>
          <w:szCs w:val="28"/>
          <w:lang w:eastAsia="zh-CN"/>
        </w:rPr>
      </w:pPr>
    </w:p>
    <w:p>
      <w:pPr>
        <w:spacing w:line="300" w:lineRule="exact"/>
        <w:rPr>
          <w:rFonts w:ascii="仿宋" w:hAnsi="仿宋" w:eastAsia="仿宋" w:cs="仿宋"/>
          <w:sz w:val="24"/>
          <w:szCs w:val="24"/>
          <w:lang w:eastAsia="zh-CN"/>
        </w:rPr>
      </w:pPr>
      <w:r>
        <w:rPr>
          <w:rFonts w:hint="eastAsia" w:ascii="仿宋" w:hAnsi="仿宋" w:eastAsia="仿宋" w:cs="仿宋"/>
          <w:b/>
          <w:bCs/>
          <w:color w:val="auto"/>
          <w:sz w:val="28"/>
          <w:szCs w:val="28"/>
          <w:lang w:eastAsia="zh-CN"/>
        </w:rPr>
        <w:t>刘铸：</w:t>
      </w:r>
      <w:r>
        <w:rPr>
          <w:rFonts w:hint="eastAsia" w:ascii="仿宋" w:hAnsi="仿宋" w:eastAsia="仿宋" w:cs="仿宋"/>
          <w:sz w:val="24"/>
          <w:szCs w:val="24"/>
          <w:lang w:eastAsia="zh-CN"/>
        </w:rPr>
        <w:t>原辽宁省大学生就业局局长，沈阳师范大学原副校长，二级研究员，博士生导师，国务院特贴专家，辽宁省优秀专家,辽宁五一奖章获得者，辽宁省人民政府督学，辽宁省委省政府决策咨询专家，辽宁省人大智库特约研究员，辽宁省高校毕业生就业指导委员会常务副主任委员，辽宁省高校新型智库联盟副理事长，全国高校毕业生就业创业指导委员会职业生涯教育与就业指导专家组副组长,全国大学生职业规划大赛专家委员会委员，教育部高校毕业生就业研究院（基地）专家委员会委员，高校毕业生就业协会副会长，高校毕业生就业协会生涯发展教育工作委员会理事长，中国高教学会创新创业教育分会副理事长，《中国大学生就业》杂志编委、副理事长，中关村腾飞大学生创就业研究会副会长，中国教育国际交流协会教育装备国际交流专家委员会专家，中国宋庆龄基金会理事。参与制定了辽宁促进高校毕业生就业创业的19个方面190多项政策，主持编写《大学生职业生涯发展与规划》、《高校毕业生就业创业指导服务体系建设的理论与实践》、《创业基础》、《全国高校毕业生就业服务体系建设研究》等多部教材和著作。主持承担《全国高校毕业生就业服务体系建设研究》、《国家大学生创业示范基地建设研究》、《充分发挥政府、社会和高校的职能和优势，构建完善的创新创业教育和指导服务体系》等教育部、中国高等教育学会以及辽宁省重点课题和相关应用研究项目20多项。</w:t>
      </w:r>
    </w:p>
    <w:p>
      <w:pPr>
        <w:pStyle w:val="3"/>
        <w:spacing w:before="91" w:line="300" w:lineRule="exact"/>
        <w:rPr>
          <w:b/>
          <w:bCs/>
          <w:color w:val="auto"/>
          <w:lang w:eastAsia="zh-CN"/>
        </w:rPr>
      </w:pPr>
    </w:p>
    <w:p>
      <w:pPr>
        <w:pStyle w:val="3"/>
        <w:spacing w:before="91" w:line="300" w:lineRule="exact"/>
        <w:ind w:left="31"/>
        <w:rPr>
          <w:b/>
          <w:bCs/>
          <w:color w:val="auto"/>
          <w:lang w:eastAsia="zh-CN"/>
        </w:rPr>
      </w:pPr>
      <w:r>
        <w:rPr>
          <w:rFonts w:hint="eastAsia"/>
          <w:b/>
          <w:bCs/>
          <w:color w:val="auto"/>
          <w:lang w:eastAsia="zh-CN"/>
        </w:rPr>
        <w:t>赵北平：</w:t>
      </w:r>
      <w:r>
        <w:rPr>
          <w:rFonts w:hint="eastAsia"/>
          <w:sz w:val="24"/>
          <w:szCs w:val="24"/>
          <w:lang w:eastAsia="zh-CN"/>
        </w:rPr>
        <w:t>从事高校就业创业工作41年。武汉工商学院副校长，原武汉理工大学学生就业指导中心主任和创业学院首任院长。教育部普通高等学校就业创业指导委员会委员（2021.05）；教育部学生素质发展中心就业创业师资培训特聘讲师（2022.05）；湖北省省级创新创业教学团队负责人（2019.9）；湖北省高校</w:t>
      </w:r>
      <w:r>
        <w:rPr>
          <w:rFonts w:hint="eastAsia"/>
          <w:spacing w:val="-6"/>
          <w:sz w:val="24"/>
          <w:szCs w:val="24"/>
          <w:lang w:eastAsia="zh-CN"/>
        </w:rPr>
        <w:t>生涯教育教指委副主任委员（2023.06）；湖北省省级创业学院负责人（2023.11</w:t>
      </w:r>
      <w:r>
        <w:rPr>
          <w:rFonts w:hint="eastAsia"/>
          <w:sz w:val="24"/>
          <w:szCs w:val="24"/>
          <w:lang w:eastAsia="zh-CN"/>
        </w:rPr>
        <w:t>）；武汉市就业专家顾问（2024.04）；湖北省高等教育学会生涯教育分会副理事长（2024.05）；曾荣获国家级教学成果奖二等奖3次，教育部“全国就业先进个人”2次，国家质量工程项目负责人，国家级创业孵化示范基地负责人。2012年被国务院授予“全国就业先进工作者”称号。出版生涯教育和就业指导国家级规划教材2部，专著4部。</w:t>
      </w:r>
    </w:p>
    <w:p>
      <w:pPr>
        <w:pStyle w:val="3"/>
        <w:spacing w:before="91" w:line="300" w:lineRule="exact"/>
        <w:ind w:left="31"/>
        <w:rPr>
          <w:sz w:val="24"/>
          <w:szCs w:val="24"/>
          <w:lang w:eastAsia="zh-CN"/>
        </w:rPr>
      </w:pPr>
      <w:r>
        <w:rPr>
          <w:rFonts w:hint="eastAsia"/>
          <w:b/>
          <w:bCs/>
          <w:color w:val="auto"/>
          <w:lang w:eastAsia="zh-CN"/>
        </w:rPr>
        <w:t>郝心远：</w:t>
      </w:r>
      <w:r>
        <w:rPr>
          <w:rFonts w:hint="eastAsia"/>
          <w:sz w:val="24"/>
          <w:szCs w:val="24"/>
          <w:lang w:eastAsia="zh-CN"/>
        </w:rPr>
        <w:t>全国首席职业指导师、国家高级职业指导师、安徽首席职业规划师、中国科学技术大学招生就业处就业指导中心主任。</w:t>
      </w:r>
    </w:p>
    <w:p>
      <w:pPr>
        <w:pStyle w:val="3"/>
        <w:spacing w:before="91" w:line="300" w:lineRule="exact"/>
        <w:rPr>
          <w:sz w:val="24"/>
          <w:szCs w:val="24"/>
          <w:lang w:eastAsia="zh-CN"/>
        </w:rPr>
      </w:pPr>
    </w:p>
    <w:p>
      <w:pPr>
        <w:pStyle w:val="3"/>
        <w:spacing w:before="91" w:line="300" w:lineRule="exact"/>
        <w:ind w:left="31"/>
        <w:rPr>
          <w:sz w:val="24"/>
          <w:szCs w:val="24"/>
          <w:lang w:eastAsia="zh-CN"/>
        </w:rPr>
      </w:pPr>
      <w:r>
        <w:rPr>
          <w:rFonts w:hint="eastAsia"/>
          <w:b/>
          <w:bCs/>
          <w:color w:val="auto"/>
          <w:lang w:eastAsia="zh-CN"/>
        </w:rPr>
        <w:t>孙林：</w:t>
      </w:r>
      <w:r>
        <w:rPr>
          <w:rFonts w:hint="eastAsia"/>
          <w:sz w:val="24"/>
          <w:szCs w:val="24"/>
          <w:lang w:eastAsia="zh-CN"/>
        </w:rPr>
        <w:t>高级工程师、信息系统项目管理师、软件工程师、会计师。历任上市公司产品与技术负责人，曾组织研发教学管理信息服务平台、智慧校园平台、图书馆管理系统、考试管理系统、在线商学院平台、企业云服务平台、集团ERP系统、财务管理系统、人力资源管理系统、OA系统等。18年管理信息系统建设经验，极强的互联网思维与系统架构能力，善于从行业发展、企业定位、用户场景来规划业务并设计产品。</w:t>
      </w:r>
    </w:p>
    <w:p>
      <w:pPr>
        <w:pStyle w:val="3"/>
        <w:spacing w:before="91" w:line="300" w:lineRule="exact"/>
        <w:ind w:left="31"/>
        <w:rPr>
          <w:sz w:val="24"/>
          <w:szCs w:val="24"/>
          <w:lang w:eastAsia="zh-CN"/>
        </w:rPr>
      </w:pPr>
      <w:r>
        <w:rPr>
          <w:rFonts w:hint="eastAsia"/>
          <w:sz w:val="24"/>
          <w:szCs w:val="24"/>
          <w:lang w:eastAsia="zh-CN"/>
        </w:rPr>
        <w:t>个人主要经历及荣誉：</w:t>
      </w:r>
    </w:p>
    <w:p>
      <w:pPr>
        <w:pStyle w:val="3"/>
        <w:spacing w:before="91" w:line="300" w:lineRule="exact"/>
        <w:ind w:left="31"/>
        <w:rPr>
          <w:sz w:val="24"/>
          <w:szCs w:val="24"/>
          <w:lang w:eastAsia="zh-CN"/>
        </w:rPr>
      </w:pPr>
      <w:r>
        <w:rPr>
          <w:rFonts w:hint="eastAsia"/>
          <w:sz w:val="24"/>
          <w:szCs w:val="24"/>
          <w:lang w:eastAsia="zh-CN"/>
        </w:rPr>
        <w:t>2010年获得会计从业资格证书</w:t>
      </w:r>
    </w:p>
    <w:p>
      <w:pPr>
        <w:pStyle w:val="3"/>
        <w:spacing w:before="91" w:line="300" w:lineRule="exact"/>
        <w:ind w:left="31"/>
        <w:rPr>
          <w:sz w:val="24"/>
          <w:szCs w:val="24"/>
          <w:lang w:eastAsia="zh-CN"/>
        </w:rPr>
      </w:pPr>
      <w:r>
        <w:rPr>
          <w:rFonts w:hint="eastAsia"/>
          <w:sz w:val="24"/>
          <w:szCs w:val="24"/>
          <w:lang w:eastAsia="zh-CN"/>
        </w:rPr>
        <w:t>2011年获得工信部与人社部共同颁发的信息系统项目管理师(高级)证书</w:t>
      </w:r>
    </w:p>
    <w:p>
      <w:pPr>
        <w:pStyle w:val="3"/>
        <w:spacing w:before="91" w:line="300" w:lineRule="exact"/>
        <w:ind w:left="31"/>
        <w:rPr>
          <w:sz w:val="24"/>
          <w:szCs w:val="24"/>
          <w:lang w:eastAsia="zh-CN"/>
        </w:rPr>
      </w:pPr>
      <w:r>
        <w:rPr>
          <w:rFonts w:hint="eastAsia"/>
          <w:sz w:val="24"/>
          <w:szCs w:val="24"/>
          <w:lang w:eastAsia="zh-CN"/>
        </w:rPr>
        <w:t>2011年获得高级工程师职称</w:t>
      </w:r>
    </w:p>
    <w:p>
      <w:pPr>
        <w:pStyle w:val="3"/>
        <w:spacing w:before="91" w:line="300" w:lineRule="exact"/>
        <w:ind w:left="31"/>
        <w:rPr>
          <w:sz w:val="24"/>
          <w:szCs w:val="24"/>
          <w:lang w:eastAsia="zh-CN"/>
        </w:rPr>
      </w:pPr>
      <w:r>
        <w:rPr>
          <w:rFonts w:hint="eastAsia"/>
          <w:sz w:val="24"/>
          <w:szCs w:val="24"/>
          <w:lang w:eastAsia="zh-CN"/>
        </w:rPr>
        <w:t>2015年获得会计师证书</w:t>
      </w:r>
    </w:p>
    <w:p>
      <w:pPr>
        <w:pStyle w:val="3"/>
        <w:spacing w:before="91" w:line="300" w:lineRule="exact"/>
        <w:ind w:left="31"/>
        <w:rPr>
          <w:sz w:val="24"/>
          <w:szCs w:val="24"/>
          <w:lang w:eastAsia="zh-CN"/>
        </w:rPr>
      </w:pPr>
      <w:r>
        <w:rPr>
          <w:rFonts w:hint="eastAsia"/>
          <w:sz w:val="24"/>
          <w:szCs w:val="24"/>
          <w:lang w:eastAsia="zh-CN"/>
        </w:rPr>
        <w:t>2018年成为中国未来研究会特邀会员</w:t>
      </w:r>
    </w:p>
    <w:p>
      <w:pPr>
        <w:pStyle w:val="3"/>
        <w:spacing w:before="91" w:line="300" w:lineRule="exact"/>
        <w:ind w:left="31"/>
        <w:rPr>
          <w:sz w:val="24"/>
          <w:szCs w:val="24"/>
          <w:lang w:eastAsia="zh-CN"/>
        </w:rPr>
      </w:pPr>
      <w:r>
        <w:rPr>
          <w:rFonts w:hint="eastAsia"/>
          <w:sz w:val="24"/>
          <w:szCs w:val="24"/>
          <w:lang w:eastAsia="zh-CN"/>
        </w:rPr>
        <w:t>2018年受聘为一带一路专业委员会特聘专家</w:t>
      </w:r>
    </w:p>
    <w:p>
      <w:pPr>
        <w:pStyle w:val="3"/>
        <w:spacing w:before="91" w:line="300" w:lineRule="exact"/>
        <w:ind w:left="31"/>
        <w:rPr>
          <w:sz w:val="24"/>
          <w:szCs w:val="24"/>
          <w:lang w:eastAsia="zh-CN"/>
        </w:rPr>
      </w:pPr>
      <w:r>
        <w:rPr>
          <w:rFonts w:hint="eastAsia"/>
          <w:sz w:val="24"/>
          <w:szCs w:val="24"/>
          <w:lang w:eastAsia="zh-CN"/>
        </w:rPr>
        <w:t>2024年担任北京位来教育副总裁</w:t>
      </w:r>
    </w:p>
    <w:p>
      <w:pPr>
        <w:pStyle w:val="3"/>
        <w:spacing w:before="91" w:line="300" w:lineRule="exact"/>
        <w:ind w:left="31"/>
        <w:rPr>
          <w:sz w:val="24"/>
          <w:szCs w:val="24"/>
          <w:lang w:eastAsia="zh-CN"/>
        </w:rPr>
      </w:pPr>
      <w:r>
        <w:rPr>
          <w:rFonts w:hint="eastAsia"/>
          <w:sz w:val="24"/>
          <w:szCs w:val="24"/>
          <w:lang w:eastAsia="zh-CN"/>
        </w:rPr>
        <w:t>2024年受聘为全国产教融合创新创业联盟创新创业创造委员会专家委员</w:t>
      </w:r>
    </w:p>
    <w:p>
      <w:pPr>
        <w:spacing w:line="300" w:lineRule="exact"/>
        <w:ind w:firstLine="420"/>
        <w:rPr>
          <w:rFonts w:ascii="仿宋" w:hAnsi="仿宋" w:eastAsia="仿宋" w:cs="仿宋"/>
          <w:sz w:val="24"/>
          <w:szCs w:val="24"/>
          <w:lang w:eastAsia="zh-CN"/>
        </w:rPr>
      </w:pPr>
    </w:p>
    <w:p>
      <w:pPr>
        <w:pStyle w:val="3"/>
        <w:spacing w:before="91" w:line="300" w:lineRule="exact"/>
        <w:rPr>
          <w:b/>
          <w:bCs/>
          <w:color w:val="auto"/>
          <w:lang w:eastAsia="zh-CN"/>
        </w:rPr>
      </w:pPr>
      <w:r>
        <w:rPr>
          <w:rFonts w:hint="eastAsia"/>
          <w:b/>
          <w:bCs/>
          <w:color w:val="auto"/>
          <w:lang w:eastAsia="zh-CN"/>
        </w:rPr>
        <w:t>杨云川：</w:t>
      </w:r>
      <w:r>
        <w:rPr>
          <w:rFonts w:hint="eastAsia"/>
          <w:sz w:val="24"/>
          <w:szCs w:val="24"/>
          <w:lang w:eastAsia="zh-CN"/>
        </w:rPr>
        <w:t>现任云南大学学生就业指导服务中心主任，兼任中国高等教育协会产教融合研究分会理事、云南省高校毕业生就业促进会副会长。长期从事大学生教育管理工作，担任云南大学学生就业指导服务中心主任以来，组织开展以提升大学生就业创业能力为核心的各类竞赛活动，持续对有关创业项目进行“一站式”服务和指导帮扶，积极搭建校内创业平台，培育创业团队 50 余个。曾担任第四届、五届“互联网＋”创新创业大赛省赛评委。</w:t>
      </w:r>
    </w:p>
    <w:p>
      <w:pPr>
        <w:pStyle w:val="3"/>
        <w:spacing w:before="91" w:line="300" w:lineRule="exact"/>
        <w:rPr>
          <w:b/>
          <w:bCs/>
          <w:color w:val="auto"/>
          <w:lang w:eastAsia="zh-CN"/>
        </w:rPr>
      </w:pPr>
    </w:p>
    <w:p>
      <w:pPr>
        <w:pStyle w:val="3"/>
        <w:spacing w:before="91" w:line="300" w:lineRule="exact"/>
        <w:ind w:left="31"/>
        <w:rPr>
          <w:sz w:val="24"/>
          <w:szCs w:val="24"/>
          <w:lang w:eastAsia="zh-CN"/>
        </w:rPr>
      </w:pPr>
      <w:r>
        <w:rPr>
          <w:rFonts w:hint="eastAsia"/>
          <w:b/>
          <w:bCs/>
          <w:color w:val="auto"/>
          <w:lang w:eastAsia="zh-CN"/>
        </w:rPr>
        <w:t>冯华：</w:t>
      </w:r>
      <w:r>
        <w:rPr>
          <w:rFonts w:hint="eastAsia"/>
          <w:sz w:val="24"/>
          <w:szCs w:val="24"/>
          <w:lang w:eastAsia="zh-CN"/>
        </w:rPr>
        <w:t>现任黑龙江农业经济职业学院招生就业处处长，研究生学位，副教授职称。全国高校就业指导师（高级）、牡丹江市“创业导师团”导师。第一指导教师指导学生获第八届中国国际“互联网+”大学生创新创业大赛国赛铜奖1项、获省级金奖1项、银奖2项。第一作者发表论文7篇，副主编、主审和参编教材5部，主持和参与课题6项，参与教科研项目获省级以上成果奖3项；主持建设精品课程（MOOC课程）1门；主持教育部人才供需对接就业育人项目2项。</w:t>
      </w:r>
    </w:p>
    <w:p>
      <w:pPr>
        <w:pStyle w:val="3"/>
        <w:spacing w:before="91" w:line="300" w:lineRule="exact"/>
        <w:rPr>
          <w:b/>
          <w:bCs/>
          <w:color w:val="auto"/>
          <w:lang w:eastAsia="zh-CN"/>
        </w:rPr>
      </w:pPr>
    </w:p>
    <w:p>
      <w:pPr>
        <w:pStyle w:val="3"/>
        <w:spacing w:before="91" w:line="300" w:lineRule="exact"/>
        <w:ind w:left="31"/>
        <w:rPr>
          <w:sz w:val="24"/>
          <w:szCs w:val="24"/>
          <w:lang w:eastAsia="zh-CN"/>
        </w:rPr>
      </w:pPr>
      <w:r>
        <w:rPr>
          <w:rFonts w:hint="eastAsia"/>
          <w:b/>
          <w:bCs/>
          <w:color w:val="auto"/>
          <w:lang w:eastAsia="zh-CN"/>
        </w:rPr>
        <w:t>王珊：</w:t>
      </w:r>
      <w:r>
        <w:rPr>
          <w:rFonts w:hint="eastAsia"/>
          <w:sz w:val="24"/>
          <w:szCs w:val="24"/>
          <w:lang w:eastAsia="zh-CN"/>
        </w:rPr>
        <w:t>华东理工大学艺术设计与传媒学院党委副书记，博士，副教授。主持教育部人文社科研究项目等国家级、省部级课题10余项，发表论文近10篇。主持建设上海市文创实践基地、上海市职业生</w:t>
      </w:r>
      <w:bookmarkStart w:id="0" w:name="_GoBack"/>
      <w:bookmarkEnd w:id="0"/>
      <w:r>
        <w:rPr>
          <w:rFonts w:hint="eastAsia"/>
          <w:sz w:val="24"/>
          <w:szCs w:val="24"/>
          <w:lang w:eastAsia="zh-CN"/>
        </w:rPr>
        <w:t>涯发展培育基地等建设。以“艺”路向前的学生思政工作体系推进思政工作，创办“艺”术党课，推进科艺融合、思政与美育融合，指导学生获得全国挑战杯银奖。获全国三下乡社会实践优秀个人等奖项。</w:t>
      </w:r>
    </w:p>
    <w:p>
      <w:pPr>
        <w:pStyle w:val="3"/>
        <w:spacing w:before="91" w:line="300" w:lineRule="exact"/>
        <w:ind w:left="31"/>
        <w:rPr>
          <w:b/>
          <w:bCs/>
          <w:color w:val="auto"/>
          <w:lang w:eastAsia="zh-CN"/>
        </w:rPr>
      </w:pPr>
    </w:p>
    <w:p>
      <w:pPr>
        <w:pStyle w:val="3"/>
        <w:spacing w:before="91" w:line="300" w:lineRule="exact"/>
        <w:rPr>
          <w:sz w:val="24"/>
          <w:szCs w:val="24"/>
          <w:lang w:eastAsia="zh-CN"/>
        </w:rPr>
      </w:pPr>
      <w:r>
        <w:rPr>
          <w:rFonts w:hint="eastAsia"/>
          <w:b/>
          <w:bCs/>
          <w:color w:val="auto"/>
          <w:lang w:eastAsia="zh-CN"/>
        </w:rPr>
        <w:t>冯小东：</w:t>
      </w:r>
      <w:r>
        <w:rPr>
          <w:rFonts w:hint="eastAsia"/>
          <w:sz w:val="24"/>
          <w:szCs w:val="24"/>
          <w:lang w:eastAsia="zh-CN"/>
        </w:rPr>
        <w:t>兰州大学地质工程专业工程硕士，教授（三级），现为兰州资源环境职业技术大学就业工作处处长。自1995年工作以来，长期从事学生管理、专业教学、就业创业咨询与指导工作，熟悉大学生参军入伍政策及流程，负责学院创新创业项目的建设工作，负责甘肃省中小微企业人才精准服务平台、甘肃省大学生海外就业服务中心的建设与管理工作。主持建设1项省精品课程和1个省级教学团队，主持3项省级教学成果奖，主持完成4项实用型专利，完成多项教改项目，主编参编教材3部，发表论文十余篇，获得第十二届甘肃省青年地质科技奖。先后参加了人社部门高级职业指导师、北涯生涯规划TT1、就业指导TT2、生涯规划师资格等培训，并取得相关资格证书。指导学生参加第八、九、十届“挑战杯”甘肃省大学生课外学术科技作品竞赛分别获一、二、三等奖，指导学生第五届全国有色金属行业职业院校技能大赛矿产地质勘查项目获团体一等奖，多次被评为优秀指导教师，入选甘肃省大学生就业创业导师库和兰州市城关区就业创业导师库，分别被聘为省市两级退役军人就业创业指导专家。</w:t>
      </w:r>
    </w:p>
    <w:p>
      <w:pPr>
        <w:pStyle w:val="3"/>
        <w:spacing w:before="91" w:line="300" w:lineRule="exact"/>
        <w:rPr>
          <w:b/>
          <w:bCs/>
          <w:color w:val="auto"/>
          <w:lang w:eastAsia="zh-CN"/>
        </w:rPr>
      </w:pPr>
    </w:p>
    <w:p>
      <w:pPr>
        <w:pStyle w:val="3"/>
        <w:spacing w:before="91" w:line="300" w:lineRule="exact"/>
        <w:ind w:left="10" w:leftChars="5"/>
        <w:rPr>
          <w:sz w:val="24"/>
          <w:szCs w:val="24"/>
          <w:lang w:eastAsia="zh-CN"/>
        </w:rPr>
      </w:pPr>
      <w:r>
        <w:rPr>
          <w:rFonts w:hint="eastAsia"/>
          <w:b/>
          <w:bCs/>
          <w:color w:val="auto"/>
          <w:lang w:eastAsia="zh-CN"/>
        </w:rPr>
        <w:t>刘宝华：</w:t>
      </w:r>
      <w:r>
        <w:rPr>
          <w:rFonts w:hint="eastAsia"/>
          <w:sz w:val="24"/>
          <w:szCs w:val="24"/>
          <w:lang w:eastAsia="zh-CN"/>
        </w:rPr>
        <w:t>中北大学招生与就业工作部副部长，教育部全国普通高校毕业生就业创业指导委员会委员、重点领域就业引导专家组专家，全国高校就业创业指导教师培训特聘专家，劳动经济学会职业开发与管理分会理事。</w:t>
      </w:r>
    </w:p>
    <w:p>
      <w:pPr>
        <w:pStyle w:val="3"/>
        <w:spacing w:before="91" w:line="300" w:lineRule="exact"/>
        <w:ind w:left="10" w:leftChars="5"/>
        <w:rPr>
          <w:b/>
          <w:bCs/>
          <w:color w:val="auto"/>
          <w:lang w:eastAsia="zh-CN"/>
        </w:rPr>
      </w:pPr>
    </w:p>
    <w:p>
      <w:pPr>
        <w:pStyle w:val="3"/>
        <w:spacing w:before="91" w:line="300" w:lineRule="exact"/>
        <w:rPr>
          <w:sz w:val="24"/>
          <w:szCs w:val="24"/>
          <w:lang w:eastAsia="zh-CN"/>
        </w:rPr>
      </w:pPr>
      <w:r>
        <w:rPr>
          <w:rFonts w:hint="eastAsia"/>
          <w:b/>
          <w:bCs/>
          <w:color w:val="auto"/>
          <w:lang w:eastAsia="zh-CN"/>
        </w:rPr>
        <w:t>孙眉：</w:t>
      </w:r>
      <w:r>
        <w:rPr>
          <w:rFonts w:hint="eastAsia"/>
          <w:sz w:val="24"/>
          <w:szCs w:val="24"/>
          <w:lang w:eastAsia="zh-CN"/>
        </w:rPr>
        <w:t>北京外国语大学西葡语学院党总支书记，予玫工作室创始人、资深生涯咨询师；北京理工大学摆渡人工作室高级顾问、咨询师。从事就业工作二十年，为前任北外就业创业中心主任，《大学生涯咨询》一书的主要作者。所建设的予玫工作室在2021年被评为教育部首批全国职业生涯咨询特色工作室、北京市名师工作室。多次担任北京市及多省份生涯赛事评委工作。多次获得北京地区就业工作先进个人、北京高校优秀德育工作者、北京外国语大学优秀党务工作者等荣誉称号。</w:t>
      </w:r>
    </w:p>
    <w:sectPr>
      <w:footerReference r:id="rId3" w:type="default"/>
      <w:pgSz w:w="16838" w:h="11906" w:orient="landscape"/>
      <w:pgMar w:top="1803" w:right="1440" w:bottom="1803" w:left="1440"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246D7089-0822-4204-8954-0E544989D242}"/>
  </w:font>
  <w:font w:name="宋体">
    <w:panose1 w:val="02010600030101010101"/>
    <w:charset w:val="86"/>
    <w:family w:val="auto"/>
    <w:pitch w:val="default"/>
    <w:sig w:usb0="00000203" w:usb1="288F0000" w:usb2="00000006" w:usb3="00000000" w:csb0="00040001" w:csb1="00000000"/>
    <w:embedRegular r:id="rId2" w:fontKey="{AF8AAA65-B116-4496-9F43-E041D64B425E}"/>
  </w:font>
  <w:font w:name="Wingdings">
    <w:panose1 w:val="05000000000000000000"/>
    <w:charset w:val="02"/>
    <w:family w:val="auto"/>
    <w:pitch w:val="default"/>
    <w:sig w:usb0="00000000" w:usb1="00000000" w:usb2="00000000" w:usb3="00000000" w:csb0="80000000" w:csb1="00000000"/>
    <w:embedRegular r:id="rId3" w:fontKey="{24BD705F-8C57-47DF-A9A1-0D67483B90D0}"/>
  </w:font>
  <w:font w:name="Arial">
    <w:panose1 w:val="020B0604020202020204"/>
    <w:charset w:val="01"/>
    <w:family w:val="swiss"/>
    <w:pitch w:val="default"/>
    <w:sig w:usb0="E0002EFF" w:usb1="C000785B" w:usb2="00000009" w:usb3="00000000" w:csb0="400001FF" w:csb1="FFFF0000"/>
    <w:embedRegular r:id="rId4" w:fontKey="{1DE1DA6D-1AC5-4774-8D45-CDB550A7337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6B963E5A-8B02-4927-905F-078B4BBE2B49}"/>
  </w:font>
  <w:font w:name="Symbol">
    <w:panose1 w:val="05050102010706020507"/>
    <w:charset w:val="02"/>
    <w:family w:val="roman"/>
    <w:pitch w:val="default"/>
    <w:sig w:usb0="00000000" w:usb1="00000000" w:usb2="00000000" w:usb3="00000000" w:csb0="80000000" w:csb1="00000000"/>
    <w:embedRegular r:id="rId6" w:fontKey="{F308AC71-A7C5-4C3E-9F29-D360FCC248C4}"/>
  </w:font>
  <w:font w:name="Calibri">
    <w:panose1 w:val="020F0502020204030204"/>
    <w:charset w:val="00"/>
    <w:family w:val="swiss"/>
    <w:pitch w:val="default"/>
    <w:sig w:usb0="E4002EFF" w:usb1="C000247B" w:usb2="00000009" w:usb3="00000000" w:csb0="200001FF" w:csb1="00000000"/>
    <w:embedRegular r:id="rId7" w:fontKey="{9492A474-EB48-4678-B49B-A721AAA1897B}"/>
  </w:font>
  <w:font w:name="Arial">
    <w:panose1 w:val="020B0604020202020204"/>
    <w:charset w:val="00"/>
    <w:family w:val="swiss"/>
    <w:pitch w:val="default"/>
    <w:sig w:usb0="E0002EFF" w:usb1="C000785B" w:usb2="00000009" w:usb3="00000000" w:csb0="400001FF" w:csb1="FFFF0000"/>
    <w:embedRegular r:id="rId8" w:fontKey="{3F7FC8A5-1019-4B61-95A9-2B93086C3709}"/>
  </w:font>
  <w:font w:name="仿宋">
    <w:panose1 w:val="02010609060101010101"/>
    <w:charset w:val="86"/>
    <w:family w:val="modern"/>
    <w:pitch w:val="default"/>
    <w:sig w:usb0="800002BF" w:usb1="38CF7CFA" w:usb2="00000016" w:usb3="00000000" w:csb0="00040001" w:csb1="00000000"/>
    <w:embedRegular r:id="rId9" w:fontKey="{7BCCB326-A674-4CF2-BDA8-C5BA8FC17244}"/>
  </w:font>
  <w:font w:name="楷体">
    <w:panose1 w:val="02010609060101010101"/>
    <w:charset w:val="86"/>
    <w:family w:val="modern"/>
    <w:pitch w:val="default"/>
    <w:sig w:usb0="800002BF" w:usb1="38CF7CFA" w:usb2="00000016" w:usb3="00000000" w:csb0="00040001" w:csb1="00000000"/>
  </w:font>
  <w:font w:name="方正仿宋_GB2312">
    <w:altName w:val="仿宋"/>
    <w:panose1 w:val="00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embedSystemFonts/>
  <w:bordersDoNotSurroundHeader w:val="1"/>
  <w:bordersDoNotSurroundFooter w:val="1"/>
  <w:documentProtection w:enforcement="0"/>
  <w:defaultTabStop w:val="419"/>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lMTQ4YTk4MzljMTc5NmE2MThjNTMxNmYxOWIxMWIifQ=="/>
  </w:docVars>
  <w:rsids>
    <w:rsidRoot w:val="00831ABF"/>
    <w:rsid w:val="00050C2C"/>
    <w:rsid w:val="00050E8F"/>
    <w:rsid w:val="00173447"/>
    <w:rsid w:val="001A2DBA"/>
    <w:rsid w:val="001C1A7A"/>
    <w:rsid w:val="001E27EE"/>
    <w:rsid w:val="0023765F"/>
    <w:rsid w:val="002C5F51"/>
    <w:rsid w:val="002E5ED6"/>
    <w:rsid w:val="00322F3B"/>
    <w:rsid w:val="00345590"/>
    <w:rsid w:val="0037518C"/>
    <w:rsid w:val="003D16A0"/>
    <w:rsid w:val="004E1AC2"/>
    <w:rsid w:val="004E3013"/>
    <w:rsid w:val="005258D8"/>
    <w:rsid w:val="00540C6E"/>
    <w:rsid w:val="005D71A8"/>
    <w:rsid w:val="005F2569"/>
    <w:rsid w:val="00604F75"/>
    <w:rsid w:val="00631D29"/>
    <w:rsid w:val="00664B82"/>
    <w:rsid w:val="006B3F3E"/>
    <w:rsid w:val="006C1A32"/>
    <w:rsid w:val="007F7956"/>
    <w:rsid w:val="00824362"/>
    <w:rsid w:val="00831ABF"/>
    <w:rsid w:val="00834BA8"/>
    <w:rsid w:val="00845CD6"/>
    <w:rsid w:val="00872D6A"/>
    <w:rsid w:val="008D785C"/>
    <w:rsid w:val="00942392"/>
    <w:rsid w:val="00971F16"/>
    <w:rsid w:val="00A4708D"/>
    <w:rsid w:val="00A63970"/>
    <w:rsid w:val="00A815F9"/>
    <w:rsid w:val="00B44B3F"/>
    <w:rsid w:val="00B6241E"/>
    <w:rsid w:val="00BC4235"/>
    <w:rsid w:val="00BF590A"/>
    <w:rsid w:val="00C11280"/>
    <w:rsid w:val="00DB5CF7"/>
    <w:rsid w:val="00E049A8"/>
    <w:rsid w:val="00E46149"/>
    <w:rsid w:val="00E73D79"/>
    <w:rsid w:val="00EB5B5F"/>
    <w:rsid w:val="00EF0DA2"/>
    <w:rsid w:val="00F25B23"/>
    <w:rsid w:val="00F5536F"/>
    <w:rsid w:val="00FD1F81"/>
    <w:rsid w:val="00FE27D7"/>
    <w:rsid w:val="00FF23E6"/>
    <w:rsid w:val="01661770"/>
    <w:rsid w:val="01EC34B8"/>
    <w:rsid w:val="04DE688F"/>
    <w:rsid w:val="071520D2"/>
    <w:rsid w:val="0BD94D0C"/>
    <w:rsid w:val="0BE81066"/>
    <w:rsid w:val="0C191D25"/>
    <w:rsid w:val="0C3D4174"/>
    <w:rsid w:val="0D6B59FF"/>
    <w:rsid w:val="0FBB3D0A"/>
    <w:rsid w:val="11E775A8"/>
    <w:rsid w:val="1264014F"/>
    <w:rsid w:val="12683910"/>
    <w:rsid w:val="127E7AE0"/>
    <w:rsid w:val="12993BC0"/>
    <w:rsid w:val="134D0507"/>
    <w:rsid w:val="15EB6E15"/>
    <w:rsid w:val="1601480E"/>
    <w:rsid w:val="16353649"/>
    <w:rsid w:val="17F83B0D"/>
    <w:rsid w:val="196640D0"/>
    <w:rsid w:val="1AA151F6"/>
    <w:rsid w:val="1BE063BC"/>
    <w:rsid w:val="1EE73F05"/>
    <w:rsid w:val="223C71EA"/>
    <w:rsid w:val="228334C5"/>
    <w:rsid w:val="237012E5"/>
    <w:rsid w:val="2423778D"/>
    <w:rsid w:val="249917FE"/>
    <w:rsid w:val="24FA1B2F"/>
    <w:rsid w:val="25053CAB"/>
    <w:rsid w:val="2A0E67EA"/>
    <w:rsid w:val="2A3F06E9"/>
    <w:rsid w:val="2C360362"/>
    <w:rsid w:val="2CE11F94"/>
    <w:rsid w:val="2DFA0DC5"/>
    <w:rsid w:val="2E6E02D1"/>
    <w:rsid w:val="2EBA6279"/>
    <w:rsid w:val="2ED74553"/>
    <w:rsid w:val="2F3C7955"/>
    <w:rsid w:val="30164EE6"/>
    <w:rsid w:val="304A7E50"/>
    <w:rsid w:val="33AD3B23"/>
    <w:rsid w:val="33C25CDD"/>
    <w:rsid w:val="34AC732B"/>
    <w:rsid w:val="35CF524D"/>
    <w:rsid w:val="372138E4"/>
    <w:rsid w:val="37365CB7"/>
    <w:rsid w:val="39377434"/>
    <w:rsid w:val="3B0E7FFE"/>
    <w:rsid w:val="3C881AC5"/>
    <w:rsid w:val="3CEF6007"/>
    <w:rsid w:val="3D4855F3"/>
    <w:rsid w:val="3E004C1A"/>
    <w:rsid w:val="3E2D7F6C"/>
    <w:rsid w:val="3E94568C"/>
    <w:rsid w:val="3ED732E6"/>
    <w:rsid w:val="40887238"/>
    <w:rsid w:val="41054C28"/>
    <w:rsid w:val="42CA6A52"/>
    <w:rsid w:val="440A1F72"/>
    <w:rsid w:val="445B3DCD"/>
    <w:rsid w:val="45A96528"/>
    <w:rsid w:val="47743CD8"/>
    <w:rsid w:val="4A532903"/>
    <w:rsid w:val="4BF568E4"/>
    <w:rsid w:val="4C307342"/>
    <w:rsid w:val="4CA4378B"/>
    <w:rsid w:val="4D427751"/>
    <w:rsid w:val="4DBC0187"/>
    <w:rsid w:val="50152EE8"/>
    <w:rsid w:val="50914EF6"/>
    <w:rsid w:val="519D3E2C"/>
    <w:rsid w:val="52474E74"/>
    <w:rsid w:val="52481FEA"/>
    <w:rsid w:val="533E33EC"/>
    <w:rsid w:val="54F25EAA"/>
    <w:rsid w:val="57FF0F94"/>
    <w:rsid w:val="59254E33"/>
    <w:rsid w:val="5BFA5D5C"/>
    <w:rsid w:val="5D07484F"/>
    <w:rsid w:val="5E145476"/>
    <w:rsid w:val="5E2B5CD3"/>
    <w:rsid w:val="5EAD622B"/>
    <w:rsid w:val="5F210CD2"/>
    <w:rsid w:val="5F724B4A"/>
    <w:rsid w:val="5FC93D7A"/>
    <w:rsid w:val="602C6C61"/>
    <w:rsid w:val="61501C74"/>
    <w:rsid w:val="61A66D2D"/>
    <w:rsid w:val="61D162EF"/>
    <w:rsid w:val="62267A02"/>
    <w:rsid w:val="622A170C"/>
    <w:rsid w:val="62D17DD9"/>
    <w:rsid w:val="62E558B9"/>
    <w:rsid w:val="630E7BFF"/>
    <w:rsid w:val="64CF0348"/>
    <w:rsid w:val="66EC3434"/>
    <w:rsid w:val="67C14EF3"/>
    <w:rsid w:val="68891F74"/>
    <w:rsid w:val="6A1119AC"/>
    <w:rsid w:val="6A700E8C"/>
    <w:rsid w:val="6B6A0DCB"/>
    <w:rsid w:val="6D937A20"/>
    <w:rsid w:val="6EEA69AD"/>
    <w:rsid w:val="71E17BDE"/>
    <w:rsid w:val="71E865E8"/>
    <w:rsid w:val="763917C3"/>
    <w:rsid w:val="776F3A5B"/>
    <w:rsid w:val="78AC47D1"/>
    <w:rsid w:val="78B008F1"/>
    <w:rsid w:val="7AC90E97"/>
    <w:rsid w:val="7B736742"/>
    <w:rsid w:val="7BFF0627"/>
    <w:rsid w:val="7D1D3EEF"/>
    <w:rsid w:val="7D5A1BE8"/>
    <w:rsid w:val="7F9312C4"/>
    <w:rsid w:val="7FFD38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3"/>
    <w:basedOn w:val="1"/>
    <w:next w:val="1"/>
    <w:semiHidden/>
    <w:unhideWhenUsed/>
    <w:qFormat/>
    <w:uiPriority w:val="0"/>
    <w:pPr>
      <w:spacing w:beforeAutospacing="1" w:afterAutospacing="1"/>
      <w:outlineLvl w:val="2"/>
    </w:pPr>
    <w:rPr>
      <w:rFonts w:hint="eastAsia" w:ascii="宋体" w:hAnsi="宋体" w:eastAsia="宋体" w:cs="Times New Roman"/>
      <w:b/>
      <w:bCs/>
      <w:sz w:val="27"/>
      <w:szCs w:val="27"/>
      <w:lang w:eastAsia="zh-CN"/>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autoRedefine/>
    <w:semiHidden/>
    <w:qFormat/>
    <w:uiPriority w:val="0"/>
    <w:rPr>
      <w:rFonts w:ascii="仿宋" w:hAnsi="仿宋" w:eastAsia="仿宋" w:cs="仿宋"/>
      <w:sz w:val="28"/>
      <w:szCs w:val="28"/>
    </w:rPr>
  </w:style>
  <w:style w:type="paragraph" w:styleId="4">
    <w:name w:val="footer"/>
    <w:basedOn w:val="1"/>
    <w:qFormat/>
    <w:uiPriority w:val="0"/>
    <w:pPr>
      <w:tabs>
        <w:tab w:val="center" w:pos="4153"/>
        <w:tab w:val="right" w:pos="8306"/>
      </w:tabs>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6">
    <w:name w:val="Normal (Web)"/>
    <w:basedOn w:val="1"/>
    <w:autoRedefine/>
    <w:qFormat/>
    <w:uiPriority w:val="0"/>
    <w:rPr>
      <w:sz w:val="24"/>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26E5" w:themeColor="hyperlink"/>
      <w:u w:val="single"/>
      <w14:textFill>
        <w14:solidFill>
          <w14:schemeClr w14:val="hlink"/>
        </w14:solidFill>
      </w14:textFill>
    </w:rPr>
  </w:style>
  <w:style w:type="paragraph" w:customStyle="1" w:styleId="11">
    <w:name w:val="Table Text"/>
    <w:basedOn w:val="1"/>
    <w:autoRedefine/>
    <w:semiHidden/>
    <w:qFormat/>
    <w:uiPriority w:val="0"/>
    <w:pPr>
      <w:framePr w:hSpace="180" w:wrap="around" w:vAnchor="text" w:hAnchor="page" w:x="1073" w:y="131"/>
      <w:suppressOverlap/>
      <w:jc w:val="center"/>
    </w:pPr>
    <w:rPr>
      <w:rFonts w:ascii="仿宋" w:hAnsi="仿宋" w:eastAsia="仿宋" w:cs="仿宋"/>
      <w:sz w:val="24"/>
      <w:szCs w:val="24"/>
    </w:rPr>
  </w:style>
  <w:style w:type="paragraph" w:styleId="12">
    <w:name w:val="List Paragraph"/>
    <w:basedOn w:val="1"/>
    <w:qFormat/>
    <w:uiPriority w:val="99"/>
    <w:pPr>
      <w:ind w:firstLine="420" w:firstLineChars="200"/>
    </w:pPr>
    <w:rPr>
      <w:rFonts w:ascii="Times New Roman" w:hAnsi="Times New Roman" w:eastAsia="宋体" w:cs="Times New Roman"/>
      <w:szCs w:val="24"/>
    </w:rPr>
  </w:style>
  <w:style w:type="character" w:customStyle="1" w:styleId="13">
    <w:name w:val="未处理的提及1"/>
    <w:basedOn w:val="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7501</Words>
  <Characters>8091</Characters>
  <Lines>281</Lines>
  <Paragraphs>235</Paragraphs>
  <TotalTime>173</TotalTime>
  <ScaleCrop>false</ScaleCrop>
  <LinksUpToDate>false</LinksUpToDate>
  <CharactersWithSpaces>8209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2024-06-12T06:36:00Z</dcterms:created>
  <dc:creator>Administrator</dc:creator>
  <cp:lastModifiedBy>WPS_1686101389</cp:lastModifiedBy>
  <cp:lastPrinted>2024-07-09T03:51:00Z</cp:lastPrinted>
  <dcterms:modified xsi:type="dcterms:W3CDTF">2024-07-09T05:46:49Z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EDD70F7B48744ADABE278C2293BE84F5_13</vt:lpwstr>
  </property>
</Properties>
</file>