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FAB5" w14:textId="77777777" w:rsidR="0069147C" w:rsidRPr="0069147C" w:rsidRDefault="0069147C" w:rsidP="0069147C">
      <w:pPr>
        <w:pStyle w:val="1"/>
        <w:spacing w:before="256"/>
        <w:ind w:left="632" w:right="768"/>
        <w:jc w:val="center"/>
        <w:rPr>
          <w:b/>
          <w:bCs/>
        </w:rPr>
      </w:pPr>
      <w:r w:rsidRPr="0069147C">
        <w:rPr>
          <w:b/>
          <w:bCs/>
        </w:rPr>
        <w:t>试点建设</w:t>
      </w:r>
      <w:proofErr w:type="gramStart"/>
      <w:r w:rsidRPr="0069147C">
        <w:rPr>
          <w:b/>
          <w:bCs/>
        </w:rPr>
        <w:t>培育国</w:t>
      </w:r>
      <w:proofErr w:type="gramEnd"/>
      <w:r w:rsidRPr="0069147C">
        <w:rPr>
          <w:b/>
          <w:bCs/>
        </w:rPr>
        <w:t>家产教融合型企业基本条件</w:t>
      </w:r>
    </w:p>
    <w:p w14:paraId="3524C1A1" w14:textId="77777777" w:rsidR="0069147C" w:rsidRPr="0069147C" w:rsidRDefault="0069147C" w:rsidP="0069147C">
      <w:pPr>
        <w:pStyle w:val="a7"/>
        <w:spacing w:before="166"/>
        <w:ind w:left="630" w:right="768"/>
        <w:jc w:val="center"/>
        <w:rPr>
          <w:b/>
          <w:bCs/>
        </w:rPr>
      </w:pPr>
      <w:r w:rsidRPr="0069147C">
        <w:rPr>
          <w:b/>
          <w:bCs/>
        </w:rPr>
        <w:t>（</w:t>
      </w:r>
      <w:r w:rsidRPr="0069147C">
        <w:rPr>
          <w:rFonts w:ascii="Times New Roman" w:eastAsia="Times New Roman"/>
          <w:b/>
          <w:bCs/>
        </w:rPr>
        <w:t xml:space="preserve">2019 </w:t>
      </w:r>
      <w:r w:rsidRPr="0069147C">
        <w:rPr>
          <w:b/>
          <w:bCs/>
        </w:rPr>
        <w:t>年版）</w:t>
      </w:r>
    </w:p>
    <w:p w14:paraId="5E250917" w14:textId="77777777" w:rsidR="0069147C" w:rsidRDefault="0069147C" w:rsidP="0069147C">
      <w:pPr>
        <w:pStyle w:val="a7"/>
        <w:ind w:left="0"/>
        <w:rPr>
          <w:sz w:val="34"/>
        </w:rPr>
      </w:pPr>
    </w:p>
    <w:p w14:paraId="4DDA9BC2" w14:textId="77777777" w:rsidR="0069147C" w:rsidRDefault="0069147C" w:rsidP="0069147C">
      <w:pPr>
        <w:pStyle w:val="a7"/>
        <w:spacing w:before="12"/>
        <w:ind w:left="0"/>
        <w:rPr>
          <w:sz w:val="25"/>
        </w:rPr>
      </w:pPr>
    </w:p>
    <w:p w14:paraId="56964A9A" w14:textId="77777777" w:rsidR="0069147C" w:rsidRDefault="0069147C" w:rsidP="0069147C">
      <w:pPr>
        <w:pStyle w:val="a7"/>
        <w:spacing w:line="360" w:lineRule="auto"/>
        <w:ind w:right="255" w:firstLine="600"/>
        <w:jc w:val="both"/>
      </w:pPr>
      <w:r>
        <w:t>中央企业和全国性特大型民营企业整体申报建设</w:t>
      </w:r>
      <w:proofErr w:type="gramStart"/>
      <w:r>
        <w:t>培育国</w:t>
      </w:r>
      <w:proofErr w:type="gramEnd"/>
      <w:r>
        <w:t>家产</w:t>
      </w:r>
      <w:r>
        <w:rPr>
          <w:spacing w:val="-2"/>
        </w:rPr>
        <w:t>教融合型企业的，需符合国家发展改革委、教育部印发的《建设产</w:t>
      </w:r>
      <w:r>
        <w:t>教融合型企业实施办法（试行</w:t>
      </w:r>
      <w:r>
        <w:rPr>
          <w:spacing w:val="-147"/>
        </w:rPr>
        <w:t>）</w:t>
      </w:r>
      <w:r>
        <w:t>》中规定的产教融合型企业建设培</w:t>
      </w:r>
      <w:r>
        <w:rPr>
          <w:spacing w:val="-7"/>
        </w:rPr>
        <w:t xml:space="preserve">育条件，还应符合以下 </w:t>
      </w:r>
      <w:r>
        <w:rPr>
          <w:rFonts w:ascii="Times New Roman" w:eastAsia="Times New Roman"/>
        </w:rPr>
        <w:t>4</w:t>
      </w:r>
      <w:r>
        <w:rPr>
          <w:rFonts w:ascii="Times New Roman" w:eastAsia="Times New Roman"/>
          <w:spacing w:val="-2"/>
        </w:rPr>
        <w:t xml:space="preserve"> </w:t>
      </w:r>
      <w:r>
        <w:t>项基本条件。</w:t>
      </w:r>
    </w:p>
    <w:p w14:paraId="5EB8C9B7" w14:textId="77777777" w:rsidR="0069147C" w:rsidRDefault="0069147C" w:rsidP="0069147C">
      <w:pPr>
        <w:pStyle w:val="a9"/>
        <w:numPr>
          <w:ilvl w:val="0"/>
          <w:numId w:val="2"/>
        </w:numPr>
        <w:tabs>
          <w:tab w:val="left" w:pos="943"/>
        </w:tabs>
        <w:spacing w:line="360" w:lineRule="auto"/>
        <w:ind w:right="105" w:firstLine="600"/>
        <w:jc w:val="both"/>
        <w:rPr>
          <w:sz w:val="30"/>
        </w:rPr>
      </w:pPr>
      <w:r>
        <w:rPr>
          <w:sz w:val="30"/>
        </w:rPr>
        <w:t>中央企业应纳入国务院国资委代表国务院履行出资人职责的国家出资企业名录，或中央直接管理的其他企业。民营企业（含外</w:t>
      </w:r>
      <w:r>
        <w:rPr>
          <w:spacing w:val="2"/>
          <w:sz w:val="30"/>
        </w:rPr>
        <w:t>商投资企业</w:t>
      </w:r>
      <w:r>
        <w:rPr>
          <w:sz w:val="30"/>
        </w:rPr>
        <w:t>）主要经营财务指标应处于行业或区域领先地位（附</w:t>
      </w:r>
      <w:r>
        <w:rPr>
          <w:spacing w:val="1"/>
          <w:sz w:val="30"/>
        </w:rPr>
        <w:t xml:space="preserve"> </w:t>
      </w:r>
      <w:r>
        <w:rPr>
          <w:sz w:val="30"/>
        </w:rPr>
        <w:t>后</w:t>
      </w:r>
      <w:r>
        <w:rPr>
          <w:spacing w:val="-147"/>
          <w:sz w:val="30"/>
        </w:rPr>
        <w:t>）</w:t>
      </w:r>
      <w:r>
        <w:rPr>
          <w:sz w:val="30"/>
        </w:rPr>
        <w:t>。企业应有引领相关领域深化产教融合，推动建设全国性产教</w:t>
      </w:r>
      <w:r>
        <w:rPr>
          <w:spacing w:val="-15"/>
          <w:sz w:val="30"/>
        </w:rPr>
        <w:t>融合</w:t>
      </w:r>
      <w:proofErr w:type="gramStart"/>
      <w:r>
        <w:rPr>
          <w:spacing w:val="-15"/>
          <w:sz w:val="30"/>
        </w:rPr>
        <w:t>型行业</w:t>
      </w:r>
      <w:proofErr w:type="gramEnd"/>
      <w:r>
        <w:rPr>
          <w:spacing w:val="-15"/>
          <w:sz w:val="30"/>
        </w:rPr>
        <w:t>的愿景、基础和能力，力争成为国家产教融合领军企业。</w:t>
      </w:r>
    </w:p>
    <w:p w14:paraId="721F4E2A" w14:textId="77777777" w:rsidR="0069147C" w:rsidRDefault="0069147C" w:rsidP="0069147C">
      <w:pPr>
        <w:pStyle w:val="a9"/>
        <w:numPr>
          <w:ilvl w:val="0"/>
          <w:numId w:val="2"/>
        </w:numPr>
        <w:tabs>
          <w:tab w:val="left" w:pos="943"/>
        </w:tabs>
        <w:spacing w:line="382" w:lineRule="exact"/>
        <w:ind w:left="942"/>
        <w:jc w:val="both"/>
        <w:rPr>
          <w:sz w:val="30"/>
        </w:rPr>
      </w:pPr>
      <w:r>
        <w:rPr>
          <w:spacing w:val="-8"/>
          <w:sz w:val="30"/>
        </w:rPr>
        <w:t xml:space="preserve">企业在岗职工总数 </w:t>
      </w:r>
      <w:r>
        <w:rPr>
          <w:rFonts w:ascii="Times New Roman" w:eastAsia="Times New Roman"/>
          <w:sz w:val="30"/>
        </w:rPr>
        <w:t>5</w:t>
      </w:r>
      <w:r>
        <w:rPr>
          <w:rFonts w:ascii="Times New Roman" w:eastAsia="Times New Roman"/>
          <w:spacing w:val="13"/>
          <w:sz w:val="30"/>
        </w:rPr>
        <w:t xml:space="preserve"> </w:t>
      </w:r>
      <w:r>
        <w:rPr>
          <w:sz w:val="30"/>
        </w:rPr>
        <w:t>万人以上，近三年年均吸纳新增就业人</w:t>
      </w:r>
    </w:p>
    <w:p w14:paraId="3606958C" w14:textId="77777777" w:rsidR="0069147C" w:rsidRDefault="0069147C" w:rsidP="0069147C">
      <w:pPr>
        <w:pStyle w:val="a7"/>
        <w:spacing w:before="189"/>
      </w:pPr>
      <w:r>
        <w:rPr>
          <w:spacing w:val="-9"/>
        </w:rPr>
        <w:t xml:space="preserve">数达 </w:t>
      </w:r>
      <w:r>
        <w:rPr>
          <w:rFonts w:ascii="Times New Roman" w:eastAsia="Times New Roman"/>
        </w:rPr>
        <w:t>1000</w:t>
      </w:r>
      <w:r>
        <w:rPr>
          <w:rFonts w:ascii="Times New Roman" w:eastAsia="Times New Roman"/>
          <w:spacing w:val="48"/>
        </w:rPr>
        <w:t xml:space="preserve"> </w:t>
      </w:r>
      <w:r>
        <w:t>人以上。以重点领域关键核心技术研发为主业的中央企</w:t>
      </w:r>
    </w:p>
    <w:p w14:paraId="35A3F21A" w14:textId="77777777" w:rsidR="0069147C" w:rsidRDefault="0069147C" w:rsidP="0069147C">
      <w:pPr>
        <w:pStyle w:val="a7"/>
        <w:spacing w:before="192"/>
        <w:rPr>
          <w:rFonts w:ascii="Times New Roman" w:eastAsia="Times New Roman"/>
        </w:rPr>
      </w:pPr>
      <w:r>
        <w:rPr>
          <w:spacing w:val="-11"/>
        </w:rPr>
        <w:t xml:space="preserve">业在岗职工总数 </w:t>
      </w:r>
      <w:r>
        <w:rPr>
          <w:rFonts w:ascii="Times New Roman" w:eastAsia="Times New Roman"/>
        </w:rPr>
        <w:t>2</w:t>
      </w:r>
      <w:r>
        <w:rPr>
          <w:rFonts w:ascii="Times New Roman" w:eastAsia="Times New Roman"/>
          <w:spacing w:val="-2"/>
        </w:rPr>
        <w:t xml:space="preserve"> </w:t>
      </w:r>
      <w:r>
        <w:rPr>
          <w:spacing w:val="-4"/>
        </w:rPr>
        <w:t xml:space="preserve">万人以上，近三年年均吸纳新增就业人数达 </w:t>
      </w:r>
      <w:r>
        <w:rPr>
          <w:rFonts w:ascii="Times New Roman" w:eastAsia="Times New Roman"/>
        </w:rPr>
        <w:t>500</w:t>
      </w:r>
    </w:p>
    <w:p w14:paraId="6D8BABE8" w14:textId="77777777" w:rsidR="0069147C" w:rsidRDefault="0069147C" w:rsidP="0069147C">
      <w:pPr>
        <w:pStyle w:val="a7"/>
        <w:spacing w:before="192"/>
      </w:pPr>
      <w:r>
        <w:t>人以上。</w:t>
      </w:r>
    </w:p>
    <w:p w14:paraId="224EC2AB" w14:textId="77777777" w:rsidR="0069147C" w:rsidRDefault="0069147C" w:rsidP="0069147C">
      <w:pPr>
        <w:pStyle w:val="a9"/>
        <w:numPr>
          <w:ilvl w:val="0"/>
          <w:numId w:val="2"/>
        </w:numPr>
        <w:tabs>
          <w:tab w:val="left" w:pos="943"/>
        </w:tabs>
        <w:spacing w:before="191"/>
        <w:ind w:left="942"/>
        <w:rPr>
          <w:sz w:val="30"/>
        </w:rPr>
      </w:pPr>
      <w:r>
        <w:rPr>
          <w:spacing w:val="-4"/>
          <w:w w:val="95"/>
          <w:sz w:val="30"/>
        </w:rPr>
        <w:t xml:space="preserve">足额提取职工教育经费，上一年度职工教育经费 </w:t>
      </w:r>
      <w:r>
        <w:rPr>
          <w:rFonts w:ascii="Times New Roman" w:eastAsia="Times New Roman"/>
          <w:w w:val="95"/>
          <w:sz w:val="30"/>
        </w:rPr>
        <w:t>1</w:t>
      </w:r>
      <w:r>
        <w:rPr>
          <w:rFonts w:ascii="Times New Roman" w:eastAsia="Times New Roman"/>
          <w:spacing w:val="192"/>
          <w:sz w:val="30"/>
        </w:rPr>
        <w:t xml:space="preserve"> </w:t>
      </w:r>
      <w:r>
        <w:rPr>
          <w:w w:val="95"/>
          <w:sz w:val="30"/>
        </w:rPr>
        <w:t>亿元以上，</w:t>
      </w:r>
    </w:p>
    <w:p w14:paraId="428ED670" w14:textId="77777777" w:rsidR="0069147C" w:rsidRDefault="0069147C" w:rsidP="0069147C">
      <w:pPr>
        <w:pStyle w:val="a7"/>
        <w:spacing w:before="192"/>
      </w:pPr>
      <w:r>
        <w:rPr>
          <w:spacing w:val="-5"/>
          <w:w w:val="95"/>
        </w:rPr>
        <w:t xml:space="preserve">近 </w:t>
      </w:r>
      <w:r>
        <w:rPr>
          <w:rFonts w:ascii="Times New Roman" w:eastAsia="Times New Roman"/>
          <w:w w:val="95"/>
        </w:rPr>
        <w:t>3</w:t>
      </w:r>
      <w:r>
        <w:rPr>
          <w:rFonts w:ascii="Times New Roman" w:eastAsia="Times New Roman"/>
          <w:spacing w:val="57"/>
          <w:w w:val="95"/>
        </w:rPr>
        <w:t xml:space="preserve"> </w:t>
      </w:r>
      <w:r>
        <w:rPr>
          <w:spacing w:val="-1"/>
          <w:w w:val="95"/>
        </w:rPr>
        <w:t xml:space="preserve">年内开展在岗职工培训累计 </w:t>
      </w:r>
      <w:r>
        <w:rPr>
          <w:rFonts w:ascii="Times New Roman" w:eastAsia="Times New Roman"/>
          <w:w w:val="95"/>
        </w:rPr>
        <w:t>1</w:t>
      </w:r>
      <w:r>
        <w:rPr>
          <w:rFonts w:ascii="Times New Roman" w:eastAsia="Times New Roman"/>
          <w:spacing w:val="57"/>
          <w:w w:val="95"/>
        </w:rPr>
        <w:t xml:space="preserve"> </w:t>
      </w:r>
      <w:proofErr w:type="gramStart"/>
      <w:r>
        <w:rPr>
          <w:w w:val="95"/>
        </w:rPr>
        <w:t>万人次</w:t>
      </w:r>
      <w:proofErr w:type="gramEnd"/>
      <w:r>
        <w:rPr>
          <w:w w:val="95"/>
        </w:rPr>
        <w:t>以上。</w:t>
      </w:r>
    </w:p>
    <w:p w14:paraId="7CC568FD" w14:textId="77777777" w:rsidR="0069147C" w:rsidRDefault="0069147C" w:rsidP="0069147C">
      <w:pPr>
        <w:pStyle w:val="a9"/>
        <w:numPr>
          <w:ilvl w:val="0"/>
          <w:numId w:val="2"/>
        </w:numPr>
        <w:tabs>
          <w:tab w:val="left" w:pos="943"/>
        </w:tabs>
        <w:spacing w:before="192" w:line="360" w:lineRule="auto"/>
        <w:ind w:right="222" w:firstLine="600"/>
        <w:rPr>
          <w:sz w:val="30"/>
        </w:rPr>
      </w:pPr>
      <w:r>
        <w:rPr>
          <w:sz w:val="30"/>
        </w:rPr>
        <w:t>企业应建立一线技术人员或管理研发人员到职业院校或高等</w:t>
      </w:r>
      <w:r>
        <w:rPr>
          <w:spacing w:val="-1"/>
          <w:sz w:val="30"/>
        </w:rPr>
        <w:t>学校兼职制度，或者依托企业建设“双师型”教师培养培训基地。</w:t>
      </w:r>
    </w:p>
    <w:p w14:paraId="3C59BE1A" w14:textId="77777777" w:rsidR="0069147C" w:rsidRDefault="0069147C" w:rsidP="0069147C">
      <w:pPr>
        <w:spacing w:line="360" w:lineRule="auto"/>
        <w:rPr>
          <w:sz w:val="30"/>
        </w:rPr>
        <w:sectPr w:rsidR="0069147C">
          <w:pgSz w:w="11900" w:h="16840"/>
          <w:pgMar w:top="1600" w:right="1360" w:bottom="1440" w:left="1500" w:header="0" w:footer="1259" w:gutter="0"/>
          <w:cols w:space="720"/>
        </w:sectPr>
      </w:pPr>
    </w:p>
    <w:p w14:paraId="59DEBF97" w14:textId="77777777" w:rsidR="0069147C" w:rsidRDefault="0069147C" w:rsidP="0069147C">
      <w:pPr>
        <w:pStyle w:val="a7"/>
        <w:ind w:left="0"/>
        <w:rPr>
          <w:sz w:val="20"/>
        </w:rPr>
      </w:pPr>
    </w:p>
    <w:p w14:paraId="5168DD05" w14:textId="77777777" w:rsidR="0069147C" w:rsidRDefault="0069147C" w:rsidP="0069147C">
      <w:pPr>
        <w:pStyle w:val="a7"/>
        <w:spacing w:before="5"/>
        <w:ind w:left="0"/>
        <w:rPr>
          <w:sz w:val="17"/>
        </w:rPr>
      </w:pPr>
    </w:p>
    <w:p w14:paraId="3EF3E880" w14:textId="77777777" w:rsidR="0069147C" w:rsidRDefault="0069147C" w:rsidP="0069147C">
      <w:pPr>
        <w:pStyle w:val="a7"/>
        <w:spacing w:before="65" w:line="360" w:lineRule="auto"/>
        <w:ind w:right="255" w:firstLine="600"/>
      </w:pPr>
      <w:r>
        <w:rPr>
          <w:spacing w:val="-2"/>
        </w:rPr>
        <w:t>申请试点建设</w:t>
      </w:r>
      <w:proofErr w:type="gramStart"/>
      <w:r>
        <w:rPr>
          <w:spacing w:val="-2"/>
        </w:rPr>
        <w:t>培育国</w:t>
      </w:r>
      <w:proofErr w:type="gramEnd"/>
      <w:r>
        <w:rPr>
          <w:spacing w:val="-2"/>
        </w:rPr>
        <w:t>家产教融合型企业，需至少具备以下可选</w:t>
      </w:r>
      <w:r>
        <w:rPr>
          <w:spacing w:val="-13"/>
        </w:rPr>
        <w:t xml:space="preserve">基本条件的 </w:t>
      </w:r>
      <w:r>
        <w:rPr>
          <w:rFonts w:ascii="Times New Roman" w:eastAsia="Times New Roman"/>
        </w:rPr>
        <w:t>2</w:t>
      </w:r>
      <w:r>
        <w:rPr>
          <w:rFonts w:ascii="Times New Roman" w:eastAsia="Times New Roman"/>
          <w:spacing w:val="-2"/>
        </w:rPr>
        <w:t xml:space="preserve"> </w:t>
      </w:r>
      <w:r>
        <w:t>项。</w:t>
      </w:r>
    </w:p>
    <w:p w14:paraId="2E2B4E9E" w14:textId="77777777" w:rsidR="0069147C" w:rsidRDefault="0069147C" w:rsidP="0069147C">
      <w:pPr>
        <w:pStyle w:val="a9"/>
        <w:numPr>
          <w:ilvl w:val="0"/>
          <w:numId w:val="1"/>
        </w:numPr>
        <w:tabs>
          <w:tab w:val="left" w:pos="943"/>
        </w:tabs>
        <w:spacing w:line="383" w:lineRule="exact"/>
        <w:rPr>
          <w:sz w:val="30"/>
        </w:rPr>
      </w:pPr>
      <w:r>
        <w:rPr>
          <w:spacing w:val="-6"/>
          <w:sz w:val="30"/>
        </w:rPr>
        <w:t xml:space="preserve">直接作为举办者独立举办 </w:t>
      </w:r>
      <w:r>
        <w:rPr>
          <w:rFonts w:ascii="Times New Roman" w:eastAsia="Times New Roman"/>
          <w:sz w:val="30"/>
        </w:rPr>
        <w:t>1</w:t>
      </w:r>
      <w:r>
        <w:rPr>
          <w:rFonts w:ascii="Times New Roman" w:eastAsia="Times New Roman"/>
          <w:spacing w:val="13"/>
          <w:sz w:val="30"/>
        </w:rPr>
        <w:t xml:space="preserve"> </w:t>
      </w:r>
      <w:r>
        <w:rPr>
          <w:sz w:val="30"/>
        </w:rPr>
        <w:t>家以上职业院校（含技工院校，</w:t>
      </w:r>
    </w:p>
    <w:p w14:paraId="4E73CE40" w14:textId="77777777" w:rsidR="0069147C" w:rsidRDefault="0069147C" w:rsidP="0069147C">
      <w:pPr>
        <w:pStyle w:val="a7"/>
        <w:spacing w:before="191"/>
      </w:pPr>
      <w:r>
        <w:rPr>
          <w:w w:val="95"/>
        </w:rPr>
        <w:t>下同）或高等学校，年招收全日制学生共</w:t>
      </w:r>
      <w:r>
        <w:rPr>
          <w:spacing w:val="182"/>
        </w:rPr>
        <w:t xml:space="preserve"> </w:t>
      </w:r>
      <w:r>
        <w:rPr>
          <w:rFonts w:ascii="Times New Roman" w:eastAsia="Times New Roman"/>
          <w:w w:val="95"/>
        </w:rPr>
        <w:t>1500</w:t>
      </w:r>
      <w:r>
        <w:rPr>
          <w:rFonts w:ascii="Times New Roman" w:eastAsia="Times New Roman"/>
          <w:spacing w:val="93"/>
        </w:rPr>
        <w:t xml:space="preserve">  </w:t>
      </w:r>
      <w:r>
        <w:rPr>
          <w:w w:val="95"/>
        </w:rPr>
        <w:t>人以上，全日制在</w:t>
      </w:r>
    </w:p>
    <w:p w14:paraId="4BBC58B2" w14:textId="77777777" w:rsidR="0069147C" w:rsidRDefault="0069147C" w:rsidP="0069147C">
      <w:pPr>
        <w:pStyle w:val="a7"/>
        <w:spacing w:before="192"/>
      </w:pPr>
      <w:r>
        <w:rPr>
          <w:spacing w:val="-19"/>
        </w:rPr>
        <w:t xml:space="preserve">校生共 </w:t>
      </w:r>
      <w:r>
        <w:rPr>
          <w:rFonts w:ascii="Times New Roman" w:eastAsia="Times New Roman"/>
          <w:spacing w:val="-1"/>
        </w:rPr>
        <w:t>4000</w:t>
      </w:r>
      <w:r>
        <w:rPr>
          <w:rFonts w:ascii="Times New Roman" w:eastAsia="Times New Roman"/>
          <w:spacing w:val="2"/>
        </w:rPr>
        <w:t xml:space="preserve"> </w:t>
      </w:r>
      <w:r>
        <w:t>人以上。</w:t>
      </w:r>
    </w:p>
    <w:p w14:paraId="13A390A4" w14:textId="77777777" w:rsidR="0069147C" w:rsidRDefault="0069147C" w:rsidP="0069147C">
      <w:pPr>
        <w:pStyle w:val="a9"/>
        <w:numPr>
          <w:ilvl w:val="0"/>
          <w:numId w:val="1"/>
        </w:numPr>
        <w:tabs>
          <w:tab w:val="left" w:pos="943"/>
        </w:tabs>
        <w:spacing w:before="192" w:line="360" w:lineRule="auto"/>
        <w:ind w:left="115" w:right="102" w:firstLine="600"/>
        <w:rPr>
          <w:sz w:val="30"/>
        </w:rPr>
      </w:pPr>
      <w:r>
        <w:rPr>
          <w:spacing w:val="-11"/>
          <w:sz w:val="30"/>
        </w:rPr>
        <w:t>建设完善标准化、规范化的实习实训设施，开展现代学徒制、</w:t>
      </w:r>
      <w:r>
        <w:rPr>
          <w:spacing w:val="-10"/>
          <w:sz w:val="30"/>
        </w:rPr>
        <w:t xml:space="preserve">企业新型学徒制或 </w:t>
      </w:r>
      <w:r>
        <w:rPr>
          <w:rFonts w:ascii="Times New Roman" w:eastAsia="Times New Roman"/>
          <w:sz w:val="30"/>
        </w:rPr>
        <w:t>1+X</w:t>
      </w:r>
      <w:r>
        <w:rPr>
          <w:rFonts w:ascii="Times New Roman" w:eastAsia="Times New Roman"/>
          <w:spacing w:val="-2"/>
          <w:sz w:val="30"/>
        </w:rPr>
        <w:t xml:space="preserve"> </w:t>
      </w:r>
      <w:r>
        <w:rPr>
          <w:spacing w:val="-22"/>
          <w:sz w:val="30"/>
        </w:rPr>
        <w:t xml:space="preserve">证书制度试点，近 </w:t>
      </w:r>
      <w:r>
        <w:rPr>
          <w:rFonts w:ascii="Times New Roman" w:eastAsia="Times New Roman"/>
          <w:sz w:val="30"/>
        </w:rPr>
        <w:t xml:space="preserve">3 </w:t>
      </w:r>
      <w:r>
        <w:rPr>
          <w:sz w:val="30"/>
        </w:rPr>
        <w:t>年内接收职业院校或高</w:t>
      </w:r>
      <w:r>
        <w:rPr>
          <w:spacing w:val="-2"/>
          <w:sz w:val="30"/>
        </w:rPr>
        <w:t>等学校学生</w:t>
      </w:r>
      <w:r>
        <w:rPr>
          <w:spacing w:val="-1"/>
          <w:sz w:val="30"/>
        </w:rPr>
        <w:t>（</w:t>
      </w:r>
      <w:proofErr w:type="gramStart"/>
      <w:r>
        <w:rPr>
          <w:spacing w:val="-1"/>
          <w:sz w:val="30"/>
        </w:rPr>
        <w:t>含军队</w:t>
      </w:r>
      <w:proofErr w:type="gramEnd"/>
      <w:r>
        <w:rPr>
          <w:spacing w:val="-1"/>
          <w:sz w:val="30"/>
        </w:rPr>
        <w:t>院校专业技术学员）</w:t>
      </w:r>
      <w:r>
        <w:rPr>
          <w:spacing w:val="-16"/>
          <w:sz w:val="30"/>
        </w:rPr>
        <w:t xml:space="preserve">开展每年 </w:t>
      </w:r>
      <w:r>
        <w:rPr>
          <w:rFonts w:ascii="Times New Roman" w:eastAsia="Times New Roman"/>
          <w:spacing w:val="-1"/>
          <w:sz w:val="30"/>
        </w:rPr>
        <w:t>3</w:t>
      </w:r>
      <w:r>
        <w:rPr>
          <w:rFonts w:ascii="Times New Roman" w:eastAsia="Times New Roman"/>
          <w:sz w:val="30"/>
        </w:rPr>
        <w:t xml:space="preserve"> </w:t>
      </w:r>
      <w:proofErr w:type="gramStart"/>
      <w:r>
        <w:rPr>
          <w:spacing w:val="-1"/>
          <w:sz w:val="30"/>
        </w:rPr>
        <w:t>个月以上</w:t>
      </w:r>
      <w:proofErr w:type="gramEnd"/>
      <w:r>
        <w:rPr>
          <w:spacing w:val="-1"/>
          <w:sz w:val="30"/>
        </w:rPr>
        <w:t>实习</w:t>
      </w:r>
    </w:p>
    <w:p w14:paraId="04F08D3E" w14:textId="77777777" w:rsidR="0069147C" w:rsidRDefault="0069147C" w:rsidP="0069147C">
      <w:pPr>
        <w:pStyle w:val="a7"/>
        <w:spacing w:line="383" w:lineRule="exact"/>
      </w:pPr>
      <w:r>
        <w:rPr>
          <w:spacing w:val="2"/>
          <w:w w:val="95"/>
        </w:rPr>
        <w:t xml:space="preserve">实训累计达 </w:t>
      </w:r>
      <w:r>
        <w:rPr>
          <w:rFonts w:ascii="Times New Roman" w:eastAsia="Times New Roman"/>
          <w:w w:val="95"/>
        </w:rPr>
        <w:t>3000</w:t>
      </w:r>
      <w:r>
        <w:rPr>
          <w:rFonts w:ascii="Times New Roman" w:eastAsia="Times New Roman"/>
          <w:spacing w:val="79"/>
        </w:rPr>
        <w:t xml:space="preserve"> </w:t>
      </w:r>
      <w:r>
        <w:rPr>
          <w:w w:val="95"/>
        </w:rPr>
        <w:t>人以上。</w:t>
      </w:r>
    </w:p>
    <w:p w14:paraId="1B6736B4" w14:textId="77777777" w:rsidR="0069147C" w:rsidRDefault="0069147C" w:rsidP="0069147C">
      <w:pPr>
        <w:pStyle w:val="a9"/>
        <w:numPr>
          <w:ilvl w:val="0"/>
          <w:numId w:val="1"/>
        </w:numPr>
        <w:tabs>
          <w:tab w:val="left" w:pos="943"/>
        </w:tabs>
        <w:spacing w:before="191" w:line="360" w:lineRule="auto"/>
        <w:ind w:left="115" w:right="256" w:firstLine="600"/>
        <w:rPr>
          <w:sz w:val="30"/>
        </w:rPr>
      </w:pPr>
      <w:r>
        <w:rPr>
          <w:sz w:val="30"/>
        </w:rPr>
        <w:t>通过校企共建企业大学、职工继续教育基地等，面向社会开</w:t>
      </w:r>
      <w:r>
        <w:rPr>
          <w:spacing w:val="-4"/>
          <w:sz w:val="30"/>
        </w:rPr>
        <w:t>展技术技能培训服务，</w:t>
      </w:r>
      <w:proofErr w:type="gramStart"/>
      <w:r>
        <w:rPr>
          <w:spacing w:val="-4"/>
          <w:sz w:val="30"/>
        </w:rPr>
        <w:t>年对外</w:t>
      </w:r>
      <w:proofErr w:type="gramEnd"/>
      <w:r>
        <w:rPr>
          <w:spacing w:val="-4"/>
          <w:sz w:val="30"/>
        </w:rPr>
        <w:t xml:space="preserve">开展培训覆盖 </w:t>
      </w:r>
      <w:r>
        <w:rPr>
          <w:rFonts w:ascii="Times New Roman" w:eastAsia="Times New Roman"/>
          <w:sz w:val="30"/>
        </w:rPr>
        <w:t>5</w:t>
      </w:r>
      <w:r>
        <w:rPr>
          <w:rFonts w:ascii="Times New Roman" w:eastAsia="Times New Roman"/>
          <w:spacing w:val="-2"/>
          <w:sz w:val="30"/>
        </w:rPr>
        <w:t xml:space="preserve"> </w:t>
      </w:r>
      <w:proofErr w:type="gramStart"/>
      <w:r>
        <w:rPr>
          <w:sz w:val="30"/>
        </w:rPr>
        <w:t>万人次</w:t>
      </w:r>
      <w:proofErr w:type="gramEnd"/>
      <w:r>
        <w:rPr>
          <w:sz w:val="30"/>
        </w:rPr>
        <w:t>以上。</w:t>
      </w:r>
    </w:p>
    <w:p w14:paraId="61AA4D30" w14:textId="77777777" w:rsidR="0069147C" w:rsidRDefault="0069147C" w:rsidP="0069147C">
      <w:pPr>
        <w:pStyle w:val="a9"/>
        <w:numPr>
          <w:ilvl w:val="0"/>
          <w:numId w:val="1"/>
        </w:numPr>
        <w:tabs>
          <w:tab w:val="left" w:pos="943"/>
        </w:tabs>
        <w:spacing w:line="360" w:lineRule="auto"/>
        <w:ind w:left="115" w:right="255" w:firstLine="600"/>
        <w:rPr>
          <w:sz w:val="30"/>
        </w:rPr>
      </w:pPr>
      <w:r>
        <w:rPr>
          <w:sz w:val="30"/>
        </w:rPr>
        <w:t>校企合作共建产教融合实训基地、产教融合创新平台等国家</w:t>
      </w:r>
      <w:r>
        <w:rPr>
          <w:spacing w:val="-7"/>
          <w:sz w:val="30"/>
        </w:rPr>
        <w:t xml:space="preserve">规划布局的产教融合重大项目，近 </w:t>
      </w:r>
      <w:r>
        <w:rPr>
          <w:rFonts w:ascii="Times New Roman" w:eastAsia="Times New Roman"/>
          <w:spacing w:val="-2"/>
          <w:sz w:val="30"/>
        </w:rPr>
        <w:t>3</w:t>
      </w:r>
      <w:r>
        <w:rPr>
          <w:rFonts w:ascii="Times New Roman" w:eastAsia="Times New Roman"/>
          <w:sz w:val="30"/>
        </w:rPr>
        <w:t xml:space="preserve"> </w:t>
      </w:r>
      <w:r>
        <w:rPr>
          <w:spacing w:val="-2"/>
          <w:sz w:val="30"/>
        </w:rPr>
        <w:t>年内累计建设投资和基本运行</w:t>
      </w:r>
    </w:p>
    <w:p w14:paraId="5D60144F" w14:textId="77777777" w:rsidR="0069147C" w:rsidRDefault="0069147C" w:rsidP="0069147C">
      <w:pPr>
        <w:pStyle w:val="a7"/>
        <w:spacing w:line="383" w:lineRule="exact"/>
      </w:pPr>
      <w:r>
        <w:rPr>
          <w:spacing w:val="2"/>
          <w:w w:val="95"/>
        </w:rPr>
        <w:t xml:space="preserve">费用支出达 </w:t>
      </w:r>
      <w:r>
        <w:rPr>
          <w:rFonts w:ascii="Times New Roman" w:eastAsia="Times New Roman"/>
          <w:w w:val="95"/>
        </w:rPr>
        <w:t>1</w:t>
      </w:r>
      <w:r>
        <w:rPr>
          <w:rFonts w:ascii="Times New Roman" w:eastAsia="Times New Roman"/>
          <w:spacing w:val="75"/>
        </w:rPr>
        <w:t xml:space="preserve"> </w:t>
      </w:r>
      <w:r>
        <w:rPr>
          <w:w w:val="95"/>
        </w:rPr>
        <w:t>亿元以上。</w:t>
      </w:r>
    </w:p>
    <w:p w14:paraId="49F80DCA" w14:textId="77777777" w:rsidR="0069147C" w:rsidRDefault="0069147C" w:rsidP="0069147C">
      <w:pPr>
        <w:pStyle w:val="a9"/>
        <w:numPr>
          <w:ilvl w:val="0"/>
          <w:numId w:val="1"/>
        </w:numPr>
        <w:tabs>
          <w:tab w:val="left" w:pos="943"/>
        </w:tabs>
        <w:spacing w:before="191" w:line="360" w:lineRule="auto"/>
        <w:ind w:left="115" w:right="254" w:firstLine="600"/>
        <w:jc w:val="both"/>
        <w:rPr>
          <w:sz w:val="30"/>
        </w:rPr>
      </w:pPr>
      <w:r>
        <w:rPr>
          <w:spacing w:val="-15"/>
          <w:sz w:val="30"/>
        </w:rPr>
        <w:t xml:space="preserve">企业近 </w:t>
      </w:r>
      <w:r>
        <w:rPr>
          <w:rFonts w:ascii="Times New Roman" w:eastAsia="Times New Roman"/>
          <w:sz w:val="30"/>
        </w:rPr>
        <w:t>3</w:t>
      </w:r>
      <w:r>
        <w:rPr>
          <w:rFonts w:ascii="Times New Roman" w:eastAsia="Times New Roman"/>
          <w:spacing w:val="14"/>
          <w:sz w:val="30"/>
        </w:rPr>
        <w:t xml:space="preserve"> </w:t>
      </w:r>
      <w:r>
        <w:rPr>
          <w:sz w:val="30"/>
        </w:rPr>
        <w:t>年与职业院校、高等学校开展有实际内容、具体项目的校企合作经费支出（不含捐赠设备以及实训基地建设运行费用）</w:t>
      </w:r>
      <w:r>
        <w:rPr>
          <w:spacing w:val="-25"/>
          <w:sz w:val="30"/>
        </w:rPr>
        <w:t xml:space="preserve">超过 </w:t>
      </w:r>
      <w:r>
        <w:rPr>
          <w:rFonts w:ascii="Times New Roman" w:eastAsia="Times New Roman"/>
          <w:sz w:val="30"/>
        </w:rPr>
        <w:t>3000</w:t>
      </w:r>
      <w:r>
        <w:rPr>
          <w:rFonts w:ascii="Times New Roman" w:eastAsia="Times New Roman"/>
          <w:spacing w:val="-2"/>
          <w:sz w:val="30"/>
        </w:rPr>
        <w:t xml:space="preserve"> </w:t>
      </w:r>
      <w:r>
        <w:rPr>
          <w:sz w:val="30"/>
        </w:rPr>
        <w:t>万元以上。</w:t>
      </w:r>
    </w:p>
    <w:p w14:paraId="4C35D839" w14:textId="77777777" w:rsidR="0069147C" w:rsidRDefault="0069147C" w:rsidP="0069147C">
      <w:pPr>
        <w:pStyle w:val="a9"/>
        <w:numPr>
          <w:ilvl w:val="0"/>
          <w:numId w:val="1"/>
        </w:numPr>
        <w:tabs>
          <w:tab w:val="left" w:pos="943"/>
        </w:tabs>
        <w:spacing w:line="360" w:lineRule="auto"/>
        <w:ind w:left="115" w:right="256" w:firstLine="600"/>
        <w:jc w:val="both"/>
        <w:rPr>
          <w:sz w:val="30"/>
        </w:rPr>
      </w:pPr>
      <w:r>
        <w:rPr>
          <w:sz w:val="30"/>
        </w:rPr>
        <w:t>企业属于集团企业的，其下属成员单位（含全资子公司、控股子公司）</w:t>
      </w:r>
      <w:r>
        <w:rPr>
          <w:rFonts w:ascii="Times New Roman" w:eastAsia="Times New Roman"/>
          <w:sz w:val="30"/>
        </w:rPr>
        <w:t>3</w:t>
      </w:r>
      <w:r>
        <w:rPr>
          <w:rFonts w:ascii="Times New Roman" w:eastAsia="Times New Roman"/>
          <w:spacing w:val="19"/>
          <w:sz w:val="30"/>
        </w:rPr>
        <w:t xml:space="preserve"> </w:t>
      </w:r>
      <w:r>
        <w:rPr>
          <w:sz w:val="30"/>
        </w:rPr>
        <w:t>家以上纳入省级政府产教融合型企业重点建设培育范围。</w:t>
      </w:r>
    </w:p>
    <w:p w14:paraId="48B4D461" w14:textId="77777777" w:rsidR="0069147C" w:rsidRDefault="0069147C" w:rsidP="0069147C">
      <w:pPr>
        <w:pStyle w:val="a9"/>
        <w:numPr>
          <w:ilvl w:val="0"/>
          <w:numId w:val="1"/>
        </w:numPr>
        <w:tabs>
          <w:tab w:val="left" w:pos="943"/>
        </w:tabs>
        <w:spacing w:line="360" w:lineRule="auto"/>
        <w:ind w:left="115" w:right="255" w:firstLine="600"/>
        <w:rPr>
          <w:sz w:val="30"/>
        </w:rPr>
      </w:pPr>
      <w:r>
        <w:rPr>
          <w:spacing w:val="-4"/>
          <w:sz w:val="30"/>
        </w:rPr>
        <w:t>牵头设立实体化运作的行业性产教融合集团</w:t>
      </w:r>
      <w:r>
        <w:rPr>
          <w:sz w:val="30"/>
        </w:rPr>
        <w:t>（联盟</w:t>
      </w:r>
      <w:r>
        <w:rPr>
          <w:spacing w:val="-103"/>
          <w:sz w:val="30"/>
        </w:rPr>
        <w:t>）</w:t>
      </w:r>
      <w:r>
        <w:rPr>
          <w:spacing w:val="-27"/>
          <w:sz w:val="30"/>
        </w:rPr>
        <w:t>，设立负</w:t>
      </w:r>
      <w:r>
        <w:rPr>
          <w:sz w:val="30"/>
        </w:rPr>
        <w:t>责推进产教融合相应工作机构并配备专门人员力量。</w:t>
      </w:r>
    </w:p>
    <w:p w14:paraId="5C4466A0" w14:textId="77777777" w:rsidR="0069147C" w:rsidRDefault="0069147C" w:rsidP="0069147C">
      <w:pPr>
        <w:spacing w:line="360" w:lineRule="auto"/>
        <w:rPr>
          <w:sz w:val="30"/>
        </w:rPr>
        <w:sectPr w:rsidR="0069147C">
          <w:pgSz w:w="11900" w:h="16840"/>
          <w:pgMar w:top="1600" w:right="1360" w:bottom="1440" w:left="1500" w:header="0" w:footer="1259" w:gutter="0"/>
          <w:cols w:space="720"/>
        </w:sectPr>
      </w:pPr>
    </w:p>
    <w:p w14:paraId="4721FCB7" w14:textId="77777777" w:rsidR="0069147C" w:rsidRDefault="0069147C" w:rsidP="0069147C">
      <w:pPr>
        <w:pStyle w:val="a7"/>
        <w:ind w:left="0"/>
        <w:rPr>
          <w:sz w:val="20"/>
        </w:rPr>
      </w:pPr>
    </w:p>
    <w:p w14:paraId="7DE8C43B" w14:textId="77777777" w:rsidR="0069147C" w:rsidRDefault="0069147C" w:rsidP="0069147C">
      <w:pPr>
        <w:pStyle w:val="a7"/>
        <w:spacing w:before="5"/>
        <w:ind w:left="0"/>
        <w:rPr>
          <w:sz w:val="17"/>
        </w:rPr>
      </w:pPr>
    </w:p>
    <w:p w14:paraId="65BCFDC6" w14:textId="77777777" w:rsidR="0069147C" w:rsidRDefault="0069147C" w:rsidP="0069147C">
      <w:pPr>
        <w:pStyle w:val="a7"/>
        <w:spacing w:before="65" w:line="360" w:lineRule="auto"/>
        <w:ind w:right="105" w:firstLine="600"/>
      </w:pPr>
      <w:r>
        <w:t>企业应深度参与职业教育国家教学标准开发，深度参与院校专</w:t>
      </w:r>
      <w:r>
        <w:rPr>
          <w:spacing w:val="-14"/>
        </w:rPr>
        <w:t>业人才培养方案制定实施、课程教材开发，广泛接纳教师岗位实践。</w:t>
      </w:r>
    </w:p>
    <w:p w14:paraId="1E6075F7" w14:textId="77777777" w:rsidR="0069147C" w:rsidRDefault="0069147C" w:rsidP="0069147C">
      <w:pPr>
        <w:pStyle w:val="a7"/>
        <w:spacing w:line="360" w:lineRule="auto"/>
        <w:ind w:right="255" w:firstLine="600"/>
        <w:jc w:val="both"/>
      </w:pPr>
      <w:r>
        <w:rPr>
          <w:spacing w:val="-2"/>
        </w:rPr>
        <w:t>企业举办民办学校，学校办学主干专业等与企业实际主要业务关系不直接或不密切的，或企业以民办学校学费为其主要收入来源的，可按照主营业务为教育培训服务，原则上不纳入试点建设培育</w:t>
      </w:r>
      <w:r>
        <w:t>范围。</w:t>
      </w:r>
    </w:p>
    <w:p w14:paraId="4724799A" w14:textId="0A88840F" w:rsidR="00E1405E" w:rsidRPr="0069147C" w:rsidRDefault="00E1405E" w:rsidP="00E1405E">
      <w:pPr>
        <w:ind w:firstLineChars="200" w:firstLine="420"/>
      </w:pPr>
    </w:p>
    <w:sectPr w:rsidR="00E1405E" w:rsidRPr="00691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CF36" w14:textId="77777777" w:rsidR="009D08B7" w:rsidRDefault="009D08B7" w:rsidP="0069147C">
      <w:r>
        <w:separator/>
      </w:r>
    </w:p>
  </w:endnote>
  <w:endnote w:type="continuationSeparator" w:id="0">
    <w:p w14:paraId="7B06BBD3" w14:textId="77777777" w:rsidR="009D08B7" w:rsidRDefault="009D08B7" w:rsidP="006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F56F" w14:textId="77777777" w:rsidR="009D08B7" w:rsidRDefault="009D08B7" w:rsidP="0069147C">
      <w:r>
        <w:separator/>
      </w:r>
    </w:p>
  </w:footnote>
  <w:footnote w:type="continuationSeparator" w:id="0">
    <w:p w14:paraId="36573933" w14:textId="77777777" w:rsidR="009D08B7" w:rsidRDefault="009D08B7" w:rsidP="0069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4C1"/>
    <w:multiLevelType w:val="hybridMultilevel"/>
    <w:tmpl w:val="C5F26E20"/>
    <w:lvl w:ilvl="0" w:tplc="2CCE2946">
      <w:start w:val="1"/>
      <w:numFmt w:val="decimal"/>
      <w:lvlText w:val="%1."/>
      <w:lvlJc w:val="left"/>
      <w:pPr>
        <w:ind w:left="942" w:hanging="228"/>
        <w:jc w:val="left"/>
      </w:pPr>
      <w:rPr>
        <w:rFonts w:ascii="Times New Roman" w:eastAsia="Times New Roman" w:hAnsi="Times New Roman" w:cs="Times New Roman" w:hint="default"/>
        <w:spacing w:val="-1"/>
        <w:w w:val="100"/>
        <w:sz w:val="28"/>
        <w:szCs w:val="28"/>
        <w:lang w:val="en-US" w:eastAsia="zh-CN" w:bidi="ar-SA"/>
      </w:rPr>
    </w:lvl>
    <w:lvl w:ilvl="1" w:tplc="CAA25C68">
      <w:numFmt w:val="bullet"/>
      <w:lvlText w:val="•"/>
      <w:lvlJc w:val="left"/>
      <w:pPr>
        <w:ind w:left="1750" w:hanging="228"/>
      </w:pPr>
      <w:rPr>
        <w:rFonts w:hint="default"/>
        <w:lang w:val="en-US" w:eastAsia="zh-CN" w:bidi="ar-SA"/>
      </w:rPr>
    </w:lvl>
    <w:lvl w:ilvl="2" w:tplc="7018B3CA">
      <w:numFmt w:val="bullet"/>
      <w:lvlText w:val="•"/>
      <w:lvlJc w:val="left"/>
      <w:pPr>
        <w:ind w:left="2560" w:hanging="228"/>
      </w:pPr>
      <w:rPr>
        <w:rFonts w:hint="default"/>
        <w:lang w:val="en-US" w:eastAsia="zh-CN" w:bidi="ar-SA"/>
      </w:rPr>
    </w:lvl>
    <w:lvl w:ilvl="3" w:tplc="ECBA2608">
      <w:numFmt w:val="bullet"/>
      <w:lvlText w:val="•"/>
      <w:lvlJc w:val="left"/>
      <w:pPr>
        <w:ind w:left="3370" w:hanging="228"/>
      </w:pPr>
      <w:rPr>
        <w:rFonts w:hint="default"/>
        <w:lang w:val="en-US" w:eastAsia="zh-CN" w:bidi="ar-SA"/>
      </w:rPr>
    </w:lvl>
    <w:lvl w:ilvl="4" w:tplc="42E25508">
      <w:numFmt w:val="bullet"/>
      <w:lvlText w:val="•"/>
      <w:lvlJc w:val="left"/>
      <w:pPr>
        <w:ind w:left="4180" w:hanging="228"/>
      </w:pPr>
      <w:rPr>
        <w:rFonts w:hint="default"/>
        <w:lang w:val="en-US" w:eastAsia="zh-CN" w:bidi="ar-SA"/>
      </w:rPr>
    </w:lvl>
    <w:lvl w:ilvl="5" w:tplc="70E09D10">
      <w:numFmt w:val="bullet"/>
      <w:lvlText w:val="•"/>
      <w:lvlJc w:val="left"/>
      <w:pPr>
        <w:ind w:left="4990" w:hanging="228"/>
      </w:pPr>
      <w:rPr>
        <w:rFonts w:hint="default"/>
        <w:lang w:val="en-US" w:eastAsia="zh-CN" w:bidi="ar-SA"/>
      </w:rPr>
    </w:lvl>
    <w:lvl w:ilvl="6" w:tplc="D9E48524">
      <w:numFmt w:val="bullet"/>
      <w:lvlText w:val="•"/>
      <w:lvlJc w:val="left"/>
      <w:pPr>
        <w:ind w:left="5800" w:hanging="228"/>
      </w:pPr>
      <w:rPr>
        <w:rFonts w:hint="default"/>
        <w:lang w:val="en-US" w:eastAsia="zh-CN" w:bidi="ar-SA"/>
      </w:rPr>
    </w:lvl>
    <w:lvl w:ilvl="7" w:tplc="5442C6C8">
      <w:numFmt w:val="bullet"/>
      <w:lvlText w:val="•"/>
      <w:lvlJc w:val="left"/>
      <w:pPr>
        <w:ind w:left="6610" w:hanging="228"/>
      </w:pPr>
      <w:rPr>
        <w:rFonts w:hint="default"/>
        <w:lang w:val="en-US" w:eastAsia="zh-CN" w:bidi="ar-SA"/>
      </w:rPr>
    </w:lvl>
    <w:lvl w:ilvl="8" w:tplc="68841A4A">
      <w:numFmt w:val="bullet"/>
      <w:lvlText w:val="•"/>
      <w:lvlJc w:val="left"/>
      <w:pPr>
        <w:ind w:left="7420" w:hanging="228"/>
      </w:pPr>
      <w:rPr>
        <w:rFonts w:hint="default"/>
        <w:lang w:val="en-US" w:eastAsia="zh-CN" w:bidi="ar-SA"/>
      </w:rPr>
    </w:lvl>
  </w:abstractNum>
  <w:abstractNum w:abstractNumId="1" w15:restartNumberingAfterBreak="0">
    <w:nsid w:val="7256203D"/>
    <w:multiLevelType w:val="hybridMultilevel"/>
    <w:tmpl w:val="DCAC5060"/>
    <w:lvl w:ilvl="0" w:tplc="06E4A440">
      <w:start w:val="1"/>
      <w:numFmt w:val="decimal"/>
      <w:lvlText w:val="%1."/>
      <w:lvlJc w:val="left"/>
      <w:pPr>
        <w:ind w:left="115" w:hanging="228"/>
        <w:jc w:val="left"/>
      </w:pPr>
      <w:rPr>
        <w:rFonts w:ascii="Times New Roman" w:eastAsia="Times New Roman" w:hAnsi="Times New Roman" w:cs="Times New Roman" w:hint="default"/>
        <w:spacing w:val="-1"/>
        <w:w w:val="100"/>
        <w:sz w:val="28"/>
        <w:szCs w:val="28"/>
        <w:lang w:val="en-US" w:eastAsia="zh-CN" w:bidi="ar-SA"/>
      </w:rPr>
    </w:lvl>
    <w:lvl w:ilvl="1" w:tplc="D0165F3C">
      <w:numFmt w:val="bullet"/>
      <w:lvlText w:val="•"/>
      <w:lvlJc w:val="left"/>
      <w:pPr>
        <w:ind w:left="1012" w:hanging="228"/>
      </w:pPr>
      <w:rPr>
        <w:rFonts w:hint="default"/>
        <w:lang w:val="en-US" w:eastAsia="zh-CN" w:bidi="ar-SA"/>
      </w:rPr>
    </w:lvl>
    <w:lvl w:ilvl="2" w:tplc="F9A018FE">
      <w:numFmt w:val="bullet"/>
      <w:lvlText w:val="•"/>
      <w:lvlJc w:val="left"/>
      <w:pPr>
        <w:ind w:left="1904" w:hanging="228"/>
      </w:pPr>
      <w:rPr>
        <w:rFonts w:hint="default"/>
        <w:lang w:val="en-US" w:eastAsia="zh-CN" w:bidi="ar-SA"/>
      </w:rPr>
    </w:lvl>
    <w:lvl w:ilvl="3" w:tplc="140EDC38">
      <w:numFmt w:val="bullet"/>
      <w:lvlText w:val="•"/>
      <w:lvlJc w:val="left"/>
      <w:pPr>
        <w:ind w:left="2796" w:hanging="228"/>
      </w:pPr>
      <w:rPr>
        <w:rFonts w:hint="default"/>
        <w:lang w:val="en-US" w:eastAsia="zh-CN" w:bidi="ar-SA"/>
      </w:rPr>
    </w:lvl>
    <w:lvl w:ilvl="4" w:tplc="130E80A4">
      <w:numFmt w:val="bullet"/>
      <w:lvlText w:val="•"/>
      <w:lvlJc w:val="left"/>
      <w:pPr>
        <w:ind w:left="3688" w:hanging="228"/>
      </w:pPr>
      <w:rPr>
        <w:rFonts w:hint="default"/>
        <w:lang w:val="en-US" w:eastAsia="zh-CN" w:bidi="ar-SA"/>
      </w:rPr>
    </w:lvl>
    <w:lvl w:ilvl="5" w:tplc="814260BA">
      <w:numFmt w:val="bullet"/>
      <w:lvlText w:val="•"/>
      <w:lvlJc w:val="left"/>
      <w:pPr>
        <w:ind w:left="4580" w:hanging="228"/>
      </w:pPr>
      <w:rPr>
        <w:rFonts w:hint="default"/>
        <w:lang w:val="en-US" w:eastAsia="zh-CN" w:bidi="ar-SA"/>
      </w:rPr>
    </w:lvl>
    <w:lvl w:ilvl="6" w:tplc="393898FC">
      <w:numFmt w:val="bullet"/>
      <w:lvlText w:val="•"/>
      <w:lvlJc w:val="left"/>
      <w:pPr>
        <w:ind w:left="5472" w:hanging="228"/>
      </w:pPr>
      <w:rPr>
        <w:rFonts w:hint="default"/>
        <w:lang w:val="en-US" w:eastAsia="zh-CN" w:bidi="ar-SA"/>
      </w:rPr>
    </w:lvl>
    <w:lvl w:ilvl="7" w:tplc="882ED8E8">
      <w:numFmt w:val="bullet"/>
      <w:lvlText w:val="•"/>
      <w:lvlJc w:val="left"/>
      <w:pPr>
        <w:ind w:left="6364" w:hanging="228"/>
      </w:pPr>
      <w:rPr>
        <w:rFonts w:hint="default"/>
        <w:lang w:val="en-US" w:eastAsia="zh-CN" w:bidi="ar-SA"/>
      </w:rPr>
    </w:lvl>
    <w:lvl w:ilvl="8" w:tplc="DFD8189C">
      <w:numFmt w:val="bullet"/>
      <w:lvlText w:val="•"/>
      <w:lvlJc w:val="left"/>
      <w:pPr>
        <w:ind w:left="7256" w:hanging="228"/>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CA"/>
    <w:rsid w:val="0069147C"/>
    <w:rsid w:val="009D08B7"/>
    <w:rsid w:val="00AC7DCA"/>
    <w:rsid w:val="00E1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23B2"/>
  <w15:chartTrackingRefBased/>
  <w15:docId w15:val="{3E9B13E7-CD1D-4D96-9CAB-E4D323C6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9147C"/>
    <w:pPr>
      <w:autoSpaceDE w:val="0"/>
      <w:autoSpaceDN w:val="0"/>
      <w:spacing w:before="1"/>
      <w:ind w:left="115"/>
      <w:jc w:val="left"/>
      <w:outlineLvl w:val="0"/>
    </w:pPr>
    <w:rPr>
      <w:rFonts w:ascii="宋体" w:eastAsia="宋体" w:hAnsi="宋体" w:cs="宋体"/>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4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147C"/>
    <w:rPr>
      <w:sz w:val="18"/>
      <w:szCs w:val="18"/>
    </w:rPr>
  </w:style>
  <w:style w:type="paragraph" w:styleId="a5">
    <w:name w:val="footer"/>
    <w:basedOn w:val="a"/>
    <w:link w:val="a6"/>
    <w:uiPriority w:val="99"/>
    <w:unhideWhenUsed/>
    <w:rsid w:val="0069147C"/>
    <w:pPr>
      <w:tabs>
        <w:tab w:val="center" w:pos="4153"/>
        <w:tab w:val="right" w:pos="8306"/>
      </w:tabs>
      <w:snapToGrid w:val="0"/>
      <w:jc w:val="left"/>
    </w:pPr>
    <w:rPr>
      <w:sz w:val="18"/>
      <w:szCs w:val="18"/>
    </w:rPr>
  </w:style>
  <w:style w:type="character" w:customStyle="1" w:styleId="a6">
    <w:name w:val="页脚 字符"/>
    <w:basedOn w:val="a0"/>
    <w:link w:val="a5"/>
    <w:uiPriority w:val="99"/>
    <w:rsid w:val="0069147C"/>
    <w:rPr>
      <w:sz w:val="18"/>
      <w:szCs w:val="18"/>
    </w:rPr>
  </w:style>
  <w:style w:type="character" w:customStyle="1" w:styleId="10">
    <w:name w:val="标题 1 字符"/>
    <w:basedOn w:val="a0"/>
    <w:link w:val="1"/>
    <w:uiPriority w:val="9"/>
    <w:rsid w:val="0069147C"/>
    <w:rPr>
      <w:rFonts w:ascii="宋体" w:eastAsia="宋体" w:hAnsi="宋体" w:cs="宋体"/>
      <w:kern w:val="0"/>
      <w:sz w:val="40"/>
      <w:szCs w:val="40"/>
    </w:rPr>
  </w:style>
  <w:style w:type="paragraph" w:styleId="a7">
    <w:name w:val="Body Text"/>
    <w:basedOn w:val="a"/>
    <w:link w:val="a8"/>
    <w:uiPriority w:val="1"/>
    <w:qFormat/>
    <w:rsid w:val="0069147C"/>
    <w:pPr>
      <w:autoSpaceDE w:val="0"/>
      <w:autoSpaceDN w:val="0"/>
      <w:ind w:left="115"/>
      <w:jc w:val="left"/>
    </w:pPr>
    <w:rPr>
      <w:rFonts w:ascii="宋体" w:eastAsia="宋体" w:hAnsi="宋体" w:cs="宋体"/>
      <w:kern w:val="0"/>
      <w:sz w:val="30"/>
      <w:szCs w:val="30"/>
    </w:rPr>
  </w:style>
  <w:style w:type="character" w:customStyle="1" w:styleId="a8">
    <w:name w:val="正文文本 字符"/>
    <w:basedOn w:val="a0"/>
    <w:link w:val="a7"/>
    <w:uiPriority w:val="1"/>
    <w:rsid w:val="0069147C"/>
    <w:rPr>
      <w:rFonts w:ascii="宋体" w:eastAsia="宋体" w:hAnsi="宋体" w:cs="宋体"/>
      <w:kern w:val="0"/>
      <w:sz w:val="30"/>
      <w:szCs w:val="30"/>
    </w:rPr>
  </w:style>
  <w:style w:type="paragraph" w:styleId="a9">
    <w:name w:val="List Paragraph"/>
    <w:basedOn w:val="a"/>
    <w:uiPriority w:val="1"/>
    <w:qFormat/>
    <w:rsid w:val="0069147C"/>
    <w:pPr>
      <w:autoSpaceDE w:val="0"/>
      <w:autoSpaceDN w:val="0"/>
      <w:ind w:left="115" w:firstLine="60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2023-10-12T06:16:00Z</dcterms:created>
  <dcterms:modified xsi:type="dcterms:W3CDTF">2023-10-12T06:28:00Z</dcterms:modified>
</cp:coreProperties>
</file>